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B49B" w14:textId="77777777" w:rsidR="005B4794" w:rsidRPr="005B4794" w:rsidRDefault="005B4794" w:rsidP="005B4794">
      <w:pPr>
        <w:autoSpaceDE w:val="0"/>
        <w:autoSpaceDN w:val="0"/>
        <w:spacing w:after="0" w:line="240" w:lineRule="auto"/>
        <w:jc w:val="center"/>
        <w:rPr>
          <w:rFonts w:ascii="Calibri" w:eastAsia="Calibri" w:hAnsi="Calibri" w:cs="Calibri"/>
          <w:b/>
          <w:bCs/>
          <w:color w:val="C00000"/>
          <w:sz w:val="44"/>
          <w:szCs w:val="44"/>
        </w:rPr>
      </w:pPr>
      <w:r w:rsidRPr="005B4794">
        <w:rPr>
          <w:rFonts w:ascii="Calibri" w:eastAsia="Calibri" w:hAnsi="Calibri" w:cs="Calibri"/>
          <w:b/>
          <w:bCs/>
          <w:color w:val="C00000"/>
          <w:sz w:val="44"/>
          <w:szCs w:val="44"/>
        </w:rPr>
        <w:t>A New Thermodynamic Prediction Method and its Application to Chemical Weapons</w:t>
      </w:r>
    </w:p>
    <w:p w14:paraId="2B877A52" w14:textId="77777777" w:rsidR="005B4794" w:rsidRPr="005B4794" w:rsidRDefault="005B4794" w:rsidP="005B4794">
      <w:pPr>
        <w:autoSpaceDE w:val="0"/>
        <w:autoSpaceDN w:val="0"/>
        <w:spacing w:after="0" w:line="240" w:lineRule="auto"/>
        <w:jc w:val="center"/>
        <w:rPr>
          <w:rFonts w:ascii="Calibri" w:eastAsia="Calibri" w:hAnsi="Calibri" w:cs="Calibri"/>
          <w:color w:val="FF0000"/>
          <w:sz w:val="24"/>
          <w:szCs w:val="24"/>
        </w:rPr>
      </w:pPr>
    </w:p>
    <w:p w14:paraId="076C77BB" w14:textId="77777777" w:rsidR="005B4794" w:rsidRPr="005B4794" w:rsidRDefault="005B4794" w:rsidP="005B4794">
      <w:pPr>
        <w:autoSpaceDE w:val="0"/>
        <w:autoSpaceDN w:val="0"/>
        <w:spacing w:after="0" w:line="240" w:lineRule="auto"/>
        <w:jc w:val="center"/>
        <w:rPr>
          <w:rFonts w:ascii="Calibri" w:eastAsia="Calibri" w:hAnsi="Calibri" w:cs="Calibri"/>
          <w:b/>
          <w:bCs/>
          <w:sz w:val="36"/>
          <w:szCs w:val="36"/>
        </w:rPr>
      </w:pPr>
      <w:r w:rsidRPr="005B4794">
        <w:rPr>
          <w:rFonts w:ascii="Calibri" w:eastAsia="Calibri" w:hAnsi="Calibri" w:cs="Calibri"/>
          <w:b/>
          <w:bCs/>
          <w:sz w:val="36"/>
          <w:szCs w:val="36"/>
        </w:rPr>
        <w:t xml:space="preserve">Professor Stanley Sandler </w:t>
      </w:r>
    </w:p>
    <w:p w14:paraId="6739EF89" w14:textId="77777777" w:rsidR="005B4794" w:rsidRPr="005B4794" w:rsidRDefault="005B4794" w:rsidP="005B4794">
      <w:pPr>
        <w:autoSpaceDE w:val="0"/>
        <w:autoSpaceDN w:val="0"/>
        <w:spacing w:after="0" w:line="240" w:lineRule="auto"/>
        <w:jc w:val="center"/>
        <w:rPr>
          <w:rFonts w:ascii="Calibri" w:eastAsia="Calibri" w:hAnsi="Calibri" w:cs="Calibri"/>
          <w:b/>
          <w:bCs/>
          <w:sz w:val="36"/>
          <w:szCs w:val="36"/>
        </w:rPr>
      </w:pPr>
      <w:r w:rsidRPr="005B4794">
        <w:rPr>
          <w:rFonts w:ascii="Calibri" w:eastAsia="Calibri" w:hAnsi="Calibri" w:cs="Calibri"/>
          <w:b/>
          <w:bCs/>
          <w:sz w:val="36"/>
          <w:szCs w:val="36"/>
        </w:rPr>
        <w:t>H. B. DuPont Professor of Chemical and Biomolecular Engineering</w:t>
      </w:r>
    </w:p>
    <w:p w14:paraId="34A75A39" w14:textId="4D769310" w:rsidR="005B4794" w:rsidRDefault="005B4794" w:rsidP="005B4794">
      <w:pPr>
        <w:autoSpaceDE w:val="0"/>
        <w:autoSpaceDN w:val="0"/>
        <w:spacing w:after="0" w:line="240" w:lineRule="auto"/>
        <w:jc w:val="center"/>
        <w:rPr>
          <w:rFonts w:ascii="Calibri" w:eastAsia="Calibri" w:hAnsi="Calibri" w:cs="Calibri"/>
          <w:b/>
          <w:bCs/>
          <w:sz w:val="36"/>
          <w:szCs w:val="36"/>
        </w:rPr>
      </w:pPr>
      <w:r w:rsidRPr="005B4794">
        <w:rPr>
          <w:rFonts w:ascii="Calibri" w:eastAsia="Calibri" w:hAnsi="Calibri" w:cs="Calibri"/>
          <w:b/>
          <w:bCs/>
          <w:sz w:val="36"/>
          <w:szCs w:val="36"/>
        </w:rPr>
        <w:t>University of Delaware</w:t>
      </w:r>
    </w:p>
    <w:p w14:paraId="58F4B0EA" w14:textId="28A2E0A5" w:rsidR="005B4794" w:rsidRDefault="005B4794" w:rsidP="005B4794">
      <w:pPr>
        <w:autoSpaceDE w:val="0"/>
        <w:autoSpaceDN w:val="0"/>
        <w:spacing w:after="0" w:line="240" w:lineRule="auto"/>
        <w:jc w:val="center"/>
        <w:rPr>
          <w:rFonts w:ascii="Calibri" w:eastAsia="Calibri" w:hAnsi="Calibri" w:cs="Calibri"/>
          <w:b/>
          <w:bCs/>
          <w:color w:val="000000"/>
          <w:sz w:val="36"/>
          <w:szCs w:val="36"/>
        </w:rPr>
      </w:pPr>
    </w:p>
    <w:p w14:paraId="0F64A01F" w14:textId="7E205BC5" w:rsidR="005B4794" w:rsidRPr="005B4794" w:rsidRDefault="005B4794" w:rsidP="005B4794">
      <w:pPr>
        <w:overflowPunct w:val="0"/>
        <w:spacing w:after="0" w:line="240" w:lineRule="auto"/>
        <w:jc w:val="both"/>
        <w:textAlignment w:val="baseline"/>
        <w:rPr>
          <w:rFonts w:ascii="Calibri" w:eastAsia="Calibri" w:hAnsi="Calibri" w:cs="Calibri"/>
        </w:rPr>
      </w:pPr>
      <w:r w:rsidRPr="005B4794">
        <w:rPr>
          <w:rFonts w:ascii="Calibri" w:eastAsia="Calibri" w:hAnsi="Calibri" w:cs="Calibri"/>
          <w:b/>
          <w:bCs/>
          <w:u w:val="single"/>
        </w:rPr>
        <w:t>Abstract:</w:t>
      </w:r>
      <w:r w:rsidRPr="005B4794">
        <w:rPr>
          <w:rFonts w:ascii="Calibri" w:eastAsia="Calibri" w:hAnsi="Calibri" w:cs="Calibri"/>
        </w:rPr>
        <w:t xml:space="preserve"> A relatively new thermodynamic property prediction method will be very briefly presented. The starting point is the quantum mechanics calculation of the surface charge on each molecule. This calculation </w:t>
      </w:r>
      <w:proofErr w:type="gramStart"/>
      <w:r w:rsidRPr="005B4794">
        <w:rPr>
          <w:rFonts w:ascii="Calibri" w:eastAsia="Calibri" w:hAnsi="Calibri" w:cs="Calibri"/>
        </w:rPr>
        <w:t>has to</w:t>
      </w:r>
      <w:proofErr w:type="gramEnd"/>
      <w:r w:rsidRPr="005B4794">
        <w:rPr>
          <w:rFonts w:ascii="Calibri" w:eastAsia="Calibri" w:hAnsi="Calibri" w:cs="Calibri"/>
        </w:rPr>
        <w:t xml:space="preserve"> be done only once for each molecule and then stored for all future use in all thermodynamic calculations. Our available data base contains more than 2200 molecules. Since the </w:t>
      </w:r>
      <w:proofErr w:type="spellStart"/>
      <w:r w:rsidRPr="005B4794">
        <w:rPr>
          <w:rFonts w:ascii="Calibri" w:eastAsia="Calibri" w:hAnsi="Calibri" w:cs="Calibri"/>
        </w:rPr>
        <w:t>qm</w:t>
      </w:r>
      <w:proofErr w:type="spellEnd"/>
      <w:r w:rsidRPr="005B4794">
        <w:rPr>
          <w:rFonts w:ascii="Calibri" w:eastAsia="Calibri" w:hAnsi="Calibri" w:cs="Calibri"/>
        </w:rPr>
        <w:t xml:space="preserve"> calculation is molecule specific, and unlike simple group contribution methods the method can distinguish between isomers (important for toxicity and drug effectiveness studies</w:t>
      </w:r>
      <w:proofErr w:type="gramStart"/>
      <w:r w:rsidRPr="005B4794">
        <w:rPr>
          <w:rFonts w:ascii="Calibri" w:eastAsia="Calibri" w:hAnsi="Calibri" w:cs="Calibri"/>
        </w:rPr>
        <w:t>), and</w:t>
      </w:r>
      <w:proofErr w:type="gramEnd"/>
      <w:r w:rsidRPr="005B4794">
        <w:rPr>
          <w:rFonts w:ascii="Calibri" w:eastAsia="Calibri" w:hAnsi="Calibri" w:cs="Calibri"/>
        </w:rPr>
        <w:t xml:space="preserve"> can be used when group-group interaction parameters (as in UNIFAC) are unavailable. The examples I will use today deal with chemical warfare agents for which group contribution methods are inapplicable, and the agents are too hazardous for laboratory measurements.</w:t>
      </w:r>
    </w:p>
    <w:p w14:paraId="17AC4A01" w14:textId="46CBB8FC" w:rsidR="005B4794" w:rsidRDefault="005B4794" w:rsidP="005B4794">
      <w:pPr>
        <w:autoSpaceDE w:val="0"/>
        <w:autoSpaceDN w:val="0"/>
        <w:spacing w:after="0" w:line="240" w:lineRule="auto"/>
        <w:jc w:val="center"/>
        <w:rPr>
          <w:rFonts w:ascii="Calibri" w:eastAsia="Calibri" w:hAnsi="Calibri" w:cs="Calibri"/>
          <w:sz w:val="24"/>
          <w:szCs w:val="24"/>
        </w:rPr>
      </w:pPr>
      <w:r w:rsidRPr="005B4794">
        <w:drawing>
          <wp:inline distT="0" distB="0" distL="0" distR="0" wp14:anchorId="1084863F" wp14:editId="471EEB8A">
            <wp:extent cx="14287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28750" cy="2000250"/>
                    </a:xfrm>
                    <a:prstGeom prst="rect">
                      <a:avLst/>
                    </a:prstGeom>
                  </pic:spPr>
                </pic:pic>
              </a:graphicData>
            </a:graphic>
          </wp:inline>
        </w:drawing>
      </w:r>
    </w:p>
    <w:p w14:paraId="58C77851" w14:textId="775F963C" w:rsidR="005B4794" w:rsidRDefault="005B4794" w:rsidP="005B4794">
      <w:pPr>
        <w:autoSpaceDE w:val="0"/>
        <w:autoSpaceDN w:val="0"/>
        <w:spacing w:after="0" w:line="240" w:lineRule="auto"/>
        <w:jc w:val="both"/>
        <w:rPr>
          <w:rFonts w:ascii="Calibri" w:eastAsia="Calibri" w:hAnsi="Calibri" w:cs="Calibri"/>
          <w:sz w:val="24"/>
          <w:szCs w:val="24"/>
        </w:rPr>
      </w:pPr>
      <w:bookmarkStart w:id="0" w:name="_GoBack"/>
      <w:bookmarkEnd w:id="0"/>
    </w:p>
    <w:p w14:paraId="46B2B949" w14:textId="77777777" w:rsidR="005B4794" w:rsidRPr="005B4794" w:rsidRDefault="005B4794" w:rsidP="005B4794">
      <w:pPr>
        <w:autoSpaceDE w:val="0"/>
        <w:autoSpaceDN w:val="0"/>
        <w:spacing w:after="0" w:line="240" w:lineRule="auto"/>
        <w:jc w:val="both"/>
        <w:rPr>
          <w:rFonts w:ascii="Calibri" w:eastAsia="Calibri" w:hAnsi="Calibri" w:cs="Calibri"/>
          <w:sz w:val="24"/>
          <w:szCs w:val="24"/>
        </w:rPr>
      </w:pPr>
      <w:r w:rsidRPr="005B4794">
        <w:rPr>
          <w:rFonts w:ascii="Calibri" w:eastAsia="Calibri" w:hAnsi="Calibri" w:cs="Calibri"/>
          <w:b/>
          <w:bCs/>
          <w:sz w:val="24"/>
          <w:szCs w:val="24"/>
          <w:u w:val="single"/>
        </w:rPr>
        <w:t>Biography:</w:t>
      </w:r>
      <w:r w:rsidRPr="005B4794">
        <w:rPr>
          <w:rFonts w:ascii="Calibri" w:eastAsia="Calibri" w:hAnsi="Calibri" w:cs="Calibri"/>
          <w:sz w:val="24"/>
          <w:szCs w:val="24"/>
        </w:rPr>
        <w:t xml:space="preserve"> </w:t>
      </w:r>
      <w:r w:rsidRPr="005B4794">
        <w:rPr>
          <w:rFonts w:ascii="Calibri" w:eastAsia="Calibri" w:hAnsi="Calibri" w:cs="Calibri"/>
          <w:b/>
          <w:bCs/>
        </w:rPr>
        <w:t>Stanley I. Sandler</w:t>
      </w:r>
      <w:r w:rsidRPr="005B4794">
        <w:rPr>
          <w:rFonts w:ascii="Calibri" w:eastAsia="Calibri" w:hAnsi="Calibri" w:cs="Calibri"/>
        </w:rPr>
        <w:t xml:space="preserve"> is the H. B. DuPont Professor of Chemical and Biomolecular Engineering at the University of Delaware, where he has been a faculty member for 50 years. He received the B.Ch.E. at the City College of New York and the University of Minnesota. He has been, or is, a visiting professor U. California Berkeley, Imperial College (London), Universities of Queensland and Melbourne (both in Australia) and the National University of Singapore. He is the previous editor of the AIChE Journal, and the author of more than 400 research papers and several widely used textbooks (including one in its 5</w:t>
      </w:r>
      <w:r w:rsidRPr="005B4794">
        <w:rPr>
          <w:rFonts w:ascii="Calibri" w:eastAsia="Calibri" w:hAnsi="Calibri" w:cs="Calibri"/>
          <w:vertAlign w:val="superscript"/>
        </w:rPr>
        <w:t>th</w:t>
      </w:r>
      <w:r w:rsidRPr="005B4794">
        <w:rPr>
          <w:rFonts w:ascii="Calibri" w:eastAsia="Calibri" w:hAnsi="Calibri" w:cs="Calibri"/>
        </w:rPr>
        <w:t xml:space="preserve"> edition) in the general area of thermodynamics</w:t>
      </w:r>
      <w:r w:rsidRPr="005B4794">
        <w:rPr>
          <w:rFonts w:ascii="Calibri" w:eastAsia="Calibri" w:hAnsi="Calibri" w:cs="Calibri"/>
          <w:sz w:val="24"/>
          <w:szCs w:val="24"/>
        </w:rPr>
        <w:t>.</w:t>
      </w:r>
    </w:p>
    <w:p w14:paraId="517AFAA3" w14:textId="77777777" w:rsidR="005B4794" w:rsidRPr="005B4794" w:rsidRDefault="005B4794" w:rsidP="005B4794">
      <w:pPr>
        <w:autoSpaceDE w:val="0"/>
        <w:autoSpaceDN w:val="0"/>
        <w:spacing w:after="0" w:line="240" w:lineRule="auto"/>
        <w:rPr>
          <w:rFonts w:ascii="Calibri" w:eastAsia="Calibri" w:hAnsi="Calibri" w:cs="Calibri"/>
          <w:color w:val="00467A"/>
          <w:sz w:val="24"/>
          <w:szCs w:val="24"/>
        </w:rPr>
      </w:pPr>
    </w:p>
    <w:p w14:paraId="75EE263D" w14:textId="77777777" w:rsidR="005B4794" w:rsidRPr="005B4794" w:rsidRDefault="005B4794" w:rsidP="005B4794">
      <w:pPr>
        <w:shd w:val="clear" w:color="auto" w:fill="FFFFFF"/>
        <w:spacing w:after="0" w:line="240" w:lineRule="auto"/>
        <w:jc w:val="center"/>
        <w:rPr>
          <w:rFonts w:ascii="Calibri" w:eastAsia="Calibri" w:hAnsi="Calibri" w:cs="Calibri"/>
          <w:color w:val="0000FF"/>
          <w:sz w:val="28"/>
          <w:szCs w:val="28"/>
        </w:rPr>
      </w:pPr>
      <w:r w:rsidRPr="005B4794">
        <w:rPr>
          <w:rFonts w:ascii="Helvetica" w:eastAsia="Calibri" w:hAnsi="Helvetica" w:cs="Helvetica"/>
          <w:b/>
          <w:bCs/>
          <w:color w:val="0000FF"/>
          <w:sz w:val="36"/>
          <w:szCs w:val="36"/>
        </w:rPr>
        <w:t>When: Tuesday, September 25, 2018 at 4:00 pm</w:t>
      </w:r>
    </w:p>
    <w:p w14:paraId="4C3DE8FF" w14:textId="77777777" w:rsidR="005B4794" w:rsidRPr="005B4794" w:rsidRDefault="005B4794" w:rsidP="005B4794">
      <w:pPr>
        <w:shd w:val="clear" w:color="auto" w:fill="FFFFFF"/>
        <w:spacing w:after="0" w:line="240" w:lineRule="auto"/>
        <w:jc w:val="center"/>
        <w:rPr>
          <w:rFonts w:ascii="Calibri" w:eastAsia="Calibri" w:hAnsi="Calibri" w:cs="Calibri"/>
          <w:color w:val="0000FF"/>
          <w:sz w:val="28"/>
          <w:szCs w:val="28"/>
        </w:rPr>
      </w:pPr>
      <w:r w:rsidRPr="005B4794">
        <w:rPr>
          <w:rFonts w:ascii="Helvetica" w:eastAsia="Calibri" w:hAnsi="Helvetica" w:cs="Helvetica"/>
          <w:b/>
          <w:bCs/>
          <w:color w:val="0000FF"/>
          <w:sz w:val="36"/>
          <w:szCs w:val="36"/>
        </w:rPr>
        <w:t>Where: EP#252</w:t>
      </w:r>
    </w:p>
    <w:p w14:paraId="0B90CF98" w14:textId="77777777" w:rsidR="005B4794" w:rsidRDefault="005B4794" w:rsidP="005B4794">
      <w:pPr>
        <w:autoSpaceDE w:val="0"/>
        <w:autoSpaceDN w:val="0"/>
        <w:spacing w:after="0" w:line="240" w:lineRule="auto"/>
        <w:jc w:val="center"/>
        <w:rPr>
          <w:rFonts w:ascii="Calibri" w:eastAsia="Calibri" w:hAnsi="Calibri" w:cs="Calibri"/>
          <w:b/>
          <w:bCs/>
          <w:color w:val="000000"/>
          <w:sz w:val="36"/>
          <w:szCs w:val="36"/>
        </w:rPr>
      </w:pPr>
    </w:p>
    <w:sectPr w:rsidR="005B4794" w:rsidSect="005B479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4"/>
    <w:rsid w:val="005B4794"/>
    <w:rsid w:val="0098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B80"/>
  <w15:chartTrackingRefBased/>
  <w15:docId w15:val="{A825A9BE-C296-4900-A007-0D80695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4643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Litzen, Lori L.</dc:creator>
  <cp:keywords/>
  <dc:description/>
  <cp:lastModifiedBy>Litzen, Lori L.</cp:lastModifiedBy>
  <cp:revision>1</cp:revision>
  <dcterms:created xsi:type="dcterms:W3CDTF">2018-10-04T22:05:00Z</dcterms:created>
  <dcterms:modified xsi:type="dcterms:W3CDTF">2018-10-04T22:10:00Z</dcterms:modified>
</cp:coreProperties>
</file>