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45" w:rsidRPr="00271FA9" w:rsidRDefault="00271FA9" w:rsidP="00271FA9">
      <w:pPr>
        <w:spacing w:after="0"/>
        <w:jc w:val="center"/>
        <w:rPr>
          <w:rFonts w:ascii="Times New Roman" w:hAnsi="Times New Roman" w:cs="Times New Roman"/>
          <w:sz w:val="24"/>
          <w:szCs w:val="24"/>
        </w:rPr>
      </w:pPr>
      <w:r w:rsidRPr="00271FA9">
        <w:rPr>
          <w:rFonts w:ascii="Times New Roman" w:hAnsi="Times New Roman" w:cs="Times New Roman"/>
          <w:b/>
          <w:sz w:val="24"/>
          <w:szCs w:val="24"/>
        </w:rPr>
        <w:t>Minutes of the Faculty Senate Meeting</w:t>
      </w:r>
    </w:p>
    <w:p w:rsidR="00271FA9" w:rsidRPr="00271FA9" w:rsidRDefault="00903801" w:rsidP="00271FA9">
      <w:pPr>
        <w:spacing w:after="0"/>
        <w:jc w:val="center"/>
        <w:rPr>
          <w:rFonts w:ascii="Times New Roman" w:hAnsi="Times New Roman" w:cs="Times New Roman"/>
          <w:sz w:val="24"/>
          <w:szCs w:val="24"/>
        </w:rPr>
      </w:pPr>
      <w:r>
        <w:rPr>
          <w:rFonts w:ascii="Times New Roman" w:hAnsi="Times New Roman" w:cs="Times New Roman"/>
          <w:sz w:val="24"/>
          <w:szCs w:val="24"/>
        </w:rPr>
        <w:t>January 23, 2014</w:t>
      </w:r>
    </w:p>
    <w:p w:rsidR="00271FA9" w:rsidRPr="00271FA9" w:rsidRDefault="001C25D1" w:rsidP="00271FA9">
      <w:pPr>
        <w:jc w:val="center"/>
        <w:rPr>
          <w:rFonts w:ascii="Times New Roman" w:hAnsi="Times New Roman" w:cs="Times New Roman"/>
          <w:sz w:val="24"/>
          <w:szCs w:val="24"/>
        </w:rPr>
      </w:pPr>
      <w:r>
        <w:rPr>
          <w:rFonts w:ascii="Times New Roman" w:hAnsi="Times New Roman" w:cs="Times New Roman"/>
          <w:sz w:val="24"/>
          <w:szCs w:val="24"/>
        </w:rPr>
        <w:t>Bump Conference</w:t>
      </w:r>
      <w:r w:rsidR="00271FA9" w:rsidRPr="00271FA9">
        <w:rPr>
          <w:rFonts w:ascii="Times New Roman" w:hAnsi="Times New Roman" w:cs="Times New Roman"/>
          <w:sz w:val="24"/>
          <w:szCs w:val="24"/>
        </w:rPr>
        <w:t xml:space="preserve"> Room</w:t>
      </w:r>
    </w:p>
    <w:p w:rsidR="00271FA9" w:rsidRDefault="00271FA9" w:rsidP="00271FA9">
      <w:pPr>
        <w:rPr>
          <w:rFonts w:ascii="Times New Roman" w:hAnsi="Times New Roman" w:cs="Times New Roman"/>
          <w:sz w:val="24"/>
          <w:szCs w:val="24"/>
        </w:rPr>
      </w:pPr>
    </w:p>
    <w:p w:rsidR="000C55C6" w:rsidRDefault="000C55C6" w:rsidP="00271FA9">
      <w:pPr>
        <w:rPr>
          <w:rFonts w:ascii="Times New Roman" w:hAnsi="Times New Roman" w:cs="Times New Roman"/>
          <w:b/>
          <w:sz w:val="24"/>
          <w:szCs w:val="24"/>
        </w:rPr>
      </w:pPr>
      <w:r>
        <w:rPr>
          <w:rFonts w:ascii="Times New Roman" w:hAnsi="Times New Roman" w:cs="Times New Roman"/>
          <w:b/>
          <w:sz w:val="24"/>
          <w:szCs w:val="24"/>
        </w:rPr>
        <w:t>I. Call to order</w:t>
      </w:r>
    </w:p>
    <w:p w:rsidR="000C55C6" w:rsidRDefault="00271FA9" w:rsidP="00271FA9">
      <w:pPr>
        <w:rPr>
          <w:rFonts w:ascii="Times New Roman" w:hAnsi="Times New Roman" w:cs="Times New Roman"/>
          <w:sz w:val="24"/>
          <w:szCs w:val="24"/>
        </w:rPr>
      </w:pPr>
      <w:r>
        <w:rPr>
          <w:rFonts w:ascii="Times New Roman" w:hAnsi="Times New Roman" w:cs="Times New Roman"/>
          <w:sz w:val="24"/>
          <w:szCs w:val="24"/>
        </w:rPr>
        <w:t xml:space="preserve">Chair Ed Corwin called the meeting to order </w:t>
      </w:r>
      <w:r w:rsidR="009744EC">
        <w:rPr>
          <w:rFonts w:ascii="Times New Roman" w:hAnsi="Times New Roman" w:cs="Times New Roman"/>
          <w:sz w:val="24"/>
          <w:szCs w:val="24"/>
        </w:rPr>
        <w:t>at</w:t>
      </w:r>
      <w:r>
        <w:rPr>
          <w:rFonts w:ascii="Times New Roman" w:hAnsi="Times New Roman" w:cs="Times New Roman"/>
          <w:sz w:val="24"/>
          <w:szCs w:val="24"/>
        </w:rPr>
        <w:t xml:space="preserve"> 11</w:t>
      </w:r>
      <w:r w:rsidR="009744EC">
        <w:rPr>
          <w:rFonts w:ascii="Times New Roman" w:hAnsi="Times New Roman" w:cs="Times New Roman"/>
          <w:sz w:val="24"/>
          <w:szCs w:val="24"/>
        </w:rPr>
        <w:t>:05</w:t>
      </w:r>
      <w:r>
        <w:rPr>
          <w:rFonts w:ascii="Times New Roman" w:hAnsi="Times New Roman" w:cs="Times New Roman"/>
          <w:sz w:val="24"/>
          <w:szCs w:val="24"/>
        </w:rPr>
        <w:t xml:space="preserve"> AM.  </w:t>
      </w:r>
    </w:p>
    <w:p w:rsidR="000C55C6" w:rsidRPr="000C55C6" w:rsidRDefault="000C55C6" w:rsidP="00271FA9">
      <w:pPr>
        <w:rPr>
          <w:rFonts w:ascii="Times New Roman" w:hAnsi="Times New Roman" w:cs="Times New Roman"/>
          <w:b/>
          <w:sz w:val="24"/>
          <w:szCs w:val="24"/>
        </w:rPr>
      </w:pPr>
      <w:r>
        <w:rPr>
          <w:rFonts w:ascii="Times New Roman" w:hAnsi="Times New Roman" w:cs="Times New Roman"/>
          <w:b/>
          <w:sz w:val="24"/>
          <w:szCs w:val="24"/>
        </w:rPr>
        <w:t>II. Roll call</w:t>
      </w:r>
    </w:p>
    <w:p w:rsidR="00271FA9" w:rsidRDefault="000C55C6" w:rsidP="00271FA9">
      <w:pPr>
        <w:rPr>
          <w:rFonts w:ascii="Times New Roman" w:hAnsi="Times New Roman" w:cs="Times New Roman"/>
          <w:sz w:val="24"/>
          <w:szCs w:val="24"/>
        </w:rPr>
      </w:pPr>
      <w:r>
        <w:rPr>
          <w:rFonts w:ascii="Times New Roman" w:hAnsi="Times New Roman" w:cs="Times New Roman"/>
          <w:sz w:val="24"/>
          <w:szCs w:val="24"/>
        </w:rPr>
        <w:t xml:space="preserve">Senators present: </w:t>
      </w:r>
      <w:r w:rsidR="00271FA9">
        <w:rPr>
          <w:rFonts w:ascii="Times New Roman" w:hAnsi="Times New Roman" w:cs="Times New Roman"/>
          <w:sz w:val="24"/>
          <w:szCs w:val="24"/>
        </w:rPr>
        <w:t xml:space="preserve">Drs. </w:t>
      </w:r>
      <w:r w:rsidR="007826CD">
        <w:rPr>
          <w:rFonts w:ascii="Times New Roman" w:hAnsi="Times New Roman" w:cs="Times New Roman"/>
          <w:sz w:val="24"/>
          <w:szCs w:val="24"/>
        </w:rPr>
        <w:t xml:space="preserve">David Boyles, </w:t>
      </w:r>
      <w:r w:rsidR="00D0011B">
        <w:rPr>
          <w:rFonts w:ascii="Times New Roman" w:hAnsi="Times New Roman" w:cs="Times New Roman"/>
          <w:sz w:val="24"/>
          <w:szCs w:val="24"/>
        </w:rPr>
        <w:t xml:space="preserve">Al Boysen, </w:t>
      </w:r>
      <w:r w:rsidR="00271FA9">
        <w:rPr>
          <w:rFonts w:ascii="Times New Roman" w:hAnsi="Times New Roman" w:cs="Times New Roman"/>
          <w:sz w:val="24"/>
          <w:szCs w:val="24"/>
        </w:rPr>
        <w:t xml:space="preserve">Robert Corey, </w:t>
      </w:r>
      <w:r w:rsidR="00702FB8">
        <w:rPr>
          <w:rFonts w:ascii="Times New Roman" w:hAnsi="Times New Roman" w:cs="Times New Roman"/>
          <w:sz w:val="24"/>
          <w:szCs w:val="24"/>
        </w:rPr>
        <w:t xml:space="preserve">William Cross, </w:t>
      </w:r>
      <w:r w:rsidR="00271FA9">
        <w:rPr>
          <w:rFonts w:ascii="Times New Roman" w:hAnsi="Times New Roman" w:cs="Times New Roman"/>
          <w:sz w:val="24"/>
          <w:szCs w:val="24"/>
        </w:rPr>
        <w:t>Marius Ellingsen</w:t>
      </w:r>
      <w:r w:rsidR="00903801">
        <w:rPr>
          <w:rFonts w:ascii="Times New Roman" w:hAnsi="Times New Roman" w:cs="Times New Roman"/>
          <w:sz w:val="24"/>
          <w:szCs w:val="24"/>
        </w:rPr>
        <w:t>,</w:t>
      </w:r>
      <w:r w:rsidR="00D0011B">
        <w:rPr>
          <w:rFonts w:ascii="Times New Roman" w:hAnsi="Times New Roman" w:cs="Times New Roman"/>
          <w:sz w:val="24"/>
          <w:szCs w:val="24"/>
        </w:rPr>
        <w:t xml:space="preserve"> </w:t>
      </w:r>
      <w:r w:rsidR="008559B7">
        <w:rPr>
          <w:rFonts w:ascii="Times New Roman" w:hAnsi="Times New Roman" w:cs="Times New Roman"/>
          <w:sz w:val="24"/>
          <w:szCs w:val="24"/>
        </w:rPr>
        <w:t xml:space="preserve">Adam French, </w:t>
      </w:r>
      <w:r w:rsidR="00702FB8">
        <w:rPr>
          <w:rFonts w:ascii="Times New Roman" w:hAnsi="Times New Roman" w:cs="Times New Roman"/>
          <w:sz w:val="24"/>
          <w:szCs w:val="24"/>
        </w:rPr>
        <w:t>Patrick Gilcrease,</w:t>
      </w:r>
      <w:r w:rsidR="00271FA9">
        <w:rPr>
          <w:rFonts w:ascii="Times New Roman" w:hAnsi="Times New Roman" w:cs="Times New Roman"/>
          <w:sz w:val="24"/>
          <w:szCs w:val="24"/>
        </w:rPr>
        <w:t xml:space="preserve"> </w:t>
      </w:r>
      <w:r>
        <w:rPr>
          <w:rFonts w:ascii="Times New Roman" w:hAnsi="Times New Roman" w:cs="Times New Roman"/>
          <w:sz w:val="24"/>
          <w:szCs w:val="24"/>
        </w:rPr>
        <w:t>Travis Kowalski</w:t>
      </w:r>
      <w:r w:rsidR="000D58E5">
        <w:rPr>
          <w:rFonts w:ascii="Times New Roman" w:hAnsi="Times New Roman" w:cs="Times New Roman"/>
          <w:sz w:val="24"/>
          <w:szCs w:val="24"/>
        </w:rPr>
        <w:t xml:space="preserve">, </w:t>
      </w:r>
      <w:r w:rsidR="00F310AC">
        <w:rPr>
          <w:rFonts w:ascii="Times New Roman" w:hAnsi="Times New Roman" w:cs="Times New Roman"/>
          <w:sz w:val="24"/>
          <w:szCs w:val="24"/>
        </w:rPr>
        <w:t xml:space="preserve">Timothy Masterlark, </w:t>
      </w:r>
      <w:r>
        <w:rPr>
          <w:rFonts w:ascii="Times New Roman" w:hAnsi="Times New Roman" w:cs="Times New Roman"/>
          <w:sz w:val="24"/>
          <w:szCs w:val="24"/>
        </w:rPr>
        <w:t xml:space="preserve">Frank Matejcik, Charles Tolle, </w:t>
      </w:r>
      <w:r w:rsidR="000D58E5">
        <w:rPr>
          <w:rFonts w:ascii="Times New Roman" w:hAnsi="Times New Roman" w:cs="Times New Roman"/>
          <w:sz w:val="24"/>
          <w:szCs w:val="24"/>
        </w:rPr>
        <w:t xml:space="preserve">Purushotham PT Tukkaraja, </w:t>
      </w:r>
      <w:r w:rsidR="008559B7">
        <w:rPr>
          <w:rFonts w:ascii="Times New Roman" w:hAnsi="Times New Roman" w:cs="Times New Roman"/>
          <w:sz w:val="24"/>
          <w:szCs w:val="24"/>
        </w:rPr>
        <w:t xml:space="preserve">and </w:t>
      </w:r>
      <w:r>
        <w:rPr>
          <w:rFonts w:ascii="Times New Roman" w:hAnsi="Times New Roman" w:cs="Times New Roman"/>
          <w:sz w:val="24"/>
          <w:szCs w:val="24"/>
        </w:rPr>
        <w:t>Frank Van Nuys.</w:t>
      </w:r>
    </w:p>
    <w:p w:rsidR="00615862" w:rsidRDefault="00615862" w:rsidP="00271FA9">
      <w:pPr>
        <w:rPr>
          <w:rFonts w:ascii="Times New Roman" w:hAnsi="Times New Roman" w:cs="Times New Roman"/>
          <w:sz w:val="24"/>
          <w:szCs w:val="24"/>
        </w:rPr>
      </w:pPr>
      <w:r>
        <w:rPr>
          <w:rFonts w:ascii="Times New Roman" w:hAnsi="Times New Roman" w:cs="Times New Roman"/>
          <w:sz w:val="24"/>
          <w:szCs w:val="24"/>
        </w:rPr>
        <w:t xml:space="preserve">Also attending: </w:t>
      </w:r>
      <w:r w:rsidR="00F310AC">
        <w:rPr>
          <w:rFonts w:ascii="Times New Roman" w:hAnsi="Times New Roman" w:cs="Times New Roman"/>
          <w:sz w:val="24"/>
          <w:szCs w:val="24"/>
        </w:rPr>
        <w:t xml:space="preserve">Provost Duane Hrncir, Jesse Herrera, </w:t>
      </w:r>
      <w:r w:rsidR="006372C6">
        <w:rPr>
          <w:rFonts w:ascii="Times New Roman" w:hAnsi="Times New Roman" w:cs="Times New Roman"/>
          <w:sz w:val="24"/>
          <w:szCs w:val="24"/>
        </w:rPr>
        <w:t>Hacklynn</w:t>
      </w:r>
      <w:r w:rsidR="00F310AC">
        <w:rPr>
          <w:rFonts w:ascii="Times New Roman" w:hAnsi="Times New Roman" w:cs="Times New Roman"/>
          <w:sz w:val="24"/>
          <w:szCs w:val="24"/>
        </w:rPr>
        <w:t xml:space="preserve"> Stephen</w:t>
      </w:r>
      <w:r>
        <w:rPr>
          <w:rFonts w:ascii="Times New Roman" w:hAnsi="Times New Roman" w:cs="Times New Roman"/>
          <w:sz w:val="24"/>
          <w:szCs w:val="24"/>
        </w:rPr>
        <w:t>.</w:t>
      </w:r>
      <w:r w:rsidR="00F310AC">
        <w:rPr>
          <w:rFonts w:ascii="Times New Roman" w:hAnsi="Times New Roman" w:cs="Times New Roman"/>
          <w:sz w:val="24"/>
          <w:szCs w:val="24"/>
        </w:rPr>
        <w:t xml:space="preserve"> </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III. Approval of </w:t>
      </w:r>
      <w:r w:rsidR="00500B47">
        <w:rPr>
          <w:rFonts w:ascii="Times New Roman" w:hAnsi="Times New Roman" w:cs="Times New Roman"/>
          <w:b/>
          <w:sz w:val="24"/>
          <w:szCs w:val="24"/>
        </w:rPr>
        <w:t>a</w:t>
      </w:r>
      <w:r>
        <w:rPr>
          <w:rFonts w:ascii="Times New Roman" w:hAnsi="Times New Roman" w:cs="Times New Roman"/>
          <w:b/>
          <w:sz w:val="24"/>
          <w:szCs w:val="24"/>
        </w:rPr>
        <w:t>genda</w:t>
      </w:r>
    </w:p>
    <w:p w:rsidR="000C55C6" w:rsidRDefault="00FD2C23" w:rsidP="00271FA9">
      <w:pPr>
        <w:rPr>
          <w:rFonts w:ascii="Times New Roman" w:hAnsi="Times New Roman" w:cs="Times New Roman"/>
          <w:sz w:val="24"/>
          <w:szCs w:val="24"/>
        </w:rPr>
      </w:pPr>
      <w:r>
        <w:rPr>
          <w:rFonts w:ascii="Times New Roman" w:hAnsi="Times New Roman" w:cs="Times New Roman"/>
          <w:sz w:val="24"/>
          <w:szCs w:val="24"/>
        </w:rPr>
        <w:t>The</w:t>
      </w:r>
      <w:r w:rsidR="000C55C6">
        <w:rPr>
          <w:rFonts w:ascii="Times New Roman" w:hAnsi="Times New Roman" w:cs="Times New Roman"/>
          <w:sz w:val="24"/>
          <w:szCs w:val="24"/>
        </w:rPr>
        <w:t xml:space="preserve"> agenda</w:t>
      </w:r>
      <w:r w:rsidR="000B7A35">
        <w:rPr>
          <w:rFonts w:ascii="Times New Roman" w:hAnsi="Times New Roman" w:cs="Times New Roman"/>
          <w:sz w:val="24"/>
          <w:szCs w:val="24"/>
        </w:rPr>
        <w:t xml:space="preserve"> </w:t>
      </w:r>
      <w:r>
        <w:rPr>
          <w:rFonts w:ascii="Times New Roman" w:hAnsi="Times New Roman" w:cs="Times New Roman"/>
          <w:sz w:val="24"/>
          <w:szCs w:val="24"/>
        </w:rPr>
        <w:t>was</w:t>
      </w:r>
      <w:r w:rsidR="000C55C6">
        <w:rPr>
          <w:rFonts w:ascii="Times New Roman" w:hAnsi="Times New Roman" w:cs="Times New Roman"/>
          <w:sz w:val="24"/>
          <w:szCs w:val="24"/>
        </w:rPr>
        <w:t xml:space="preserve"> approved.</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IV. Approval of </w:t>
      </w:r>
      <w:r w:rsidR="00500B47">
        <w:rPr>
          <w:rFonts w:ascii="Times New Roman" w:hAnsi="Times New Roman" w:cs="Times New Roman"/>
          <w:b/>
          <w:sz w:val="24"/>
          <w:szCs w:val="24"/>
        </w:rPr>
        <w:t>m</w:t>
      </w:r>
      <w:r>
        <w:rPr>
          <w:rFonts w:ascii="Times New Roman" w:hAnsi="Times New Roman" w:cs="Times New Roman"/>
          <w:b/>
          <w:sz w:val="24"/>
          <w:szCs w:val="24"/>
        </w:rPr>
        <w:t>inutes</w:t>
      </w:r>
    </w:p>
    <w:p w:rsidR="000C55C6" w:rsidRDefault="00575107" w:rsidP="00271FA9">
      <w:pPr>
        <w:rPr>
          <w:rFonts w:ascii="Times New Roman" w:hAnsi="Times New Roman" w:cs="Times New Roman"/>
          <w:sz w:val="24"/>
          <w:szCs w:val="24"/>
        </w:rPr>
      </w:pPr>
      <w:r>
        <w:rPr>
          <w:rFonts w:ascii="Times New Roman" w:hAnsi="Times New Roman" w:cs="Times New Roman"/>
          <w:sz w:val="24"/>
          <w:szCs w:val="24"/>
        </w:rPr>
        <w:t>The</w:t>
      </w:r>
      <w:r w:rsidR="000C55C6">
        <w:rPr>
          <w:rFonts w:ascii="Times New Roman" w:hAnsi="Times New Roman" w:cs="Times New Roman"/>
          <w:sz w:val="24"/>
          <w:szCs w:val="24"/>
        </w:rPr>
        <w:t xml:space="preserve"> minutes of the </w:t>
      </w:r>
      <w:r w:rsidR="00F310AC">
        <w:rPr>
          <w:rFonts w:ascii="Times New Roman" w:hAnsi="Times New Roman" w:cs="Times New Roman"/>
          <w:sz w:val="24"/>
          <w:szCs w:val="24"/>
        </w:rPr>
        <w:t>December 11, 2013</w:t>
      </w:r>
      <w:r>
        <w:rPr>
          <w:rFonts w:ascii="Times New Roman" w:hAnsi="Times New Roman" w:cs="Times New Roman"/>
          <w:sz w:val="24"/>
          <w:szCs w:val="24"/>
        </w:rPr>
        <w:t xml:space="preserve"> meeting of the Faculty Senate</w:t>
      </w:r>
      <w:r w:rsidR="000B7A35">
        <w:rPr>
          <w:rFonts w:ascii="Times New Roman" w:hAnsi="Times New Roman" w:cs="Times New Roman"/>
          <w:sz w:val="24"/>
          <w:szCs w:val="24"/>
        </w:rPr>
        <w:t xml:space="preserve"> were</w:t>
      </w:r>
      <w:r w:rsidR="000120D3">
        <w:rPr>
          <w:rFonts w:ascii="Times New Roman" w:hAnsi="Times New Roman" w:cs="Times New Roman"/>
          <w:sz w:val="24"/>
          <w:szCs w:val="24"/>
        </w:rPr>
        <w:t xml:space="preserve"> approved</w:t>
      </w:r>
      <w:r w:rsidR="00AB75B8">
        <w:rPr>
          <w:rFonts w:ascii="Times New Roman" w:hAnsi="Times New Roman" w:cs="Times New Roman"/>
          <w:sz w:val="24"/>
          <w:szCs w:val="24"/>
        </w:rPr>
        <w:t>.</w:t>
      </w:r>
    </w:p>
    <w:p w:rsidR="00F310AC" w:rsidRDefault="00F310AC" w:rsidP="00271FA9">
      <w:pPr>
        <w:rPr>
          <w:rFonts w:ascii="Times New Roman" w:hAnsi="Times New Roman" w:cs="Times New Roman"/>
          <w:sz w:val="24"/>
          <w:szCs w:val="24"/>
        </w:rPr>
      </w:pPr>
      <w:r>
        <w:rPr>
          <w:rFonts w:ascii="Times New Roman" w:hAnsi="Times New Roman" w:cs="Times New Roman"/>
          <w:sz w:val="24"/>
          <w:szCs w:val="24"/>
        </w:rPr>
        <w:t>The New Business items of the agenda were addressed first in the interests of the visitors’ time.</w:t>
      </w:r>
    </w:p>
    <w:p w:rsidR="00F310AC" w:rsidRDefault="006610E7" w:rsidP="00F310AC">
      <w:pPr>
        <w:rPr>
          <w:rFonts w:ascii="Times New Roman" w:hAnsi="Times New Roman" w:cs="Times New Roman"/>
          <w:sz w:val="24"/>
          <w:szCs w:val="24"/>
        </w:rPr>
      </w:pPr>
      <w:r>
        <w:rPr>
          <w:rFonts w:ascii="Times New Roman" w:hAnsi="Times New Roman" w:cs="Times New Roman"/>
          <w:b/>
          <w:sz w:val="24"/>
          <w:szCs w:val="24"/>
        </w:rPr>
        <w:t>V</w:t>
      </w:r>
      <w:r w:rsidR="00F310AC">
        <w:rPr>
          <w:rFonts w:ascii="Times New Roman" w:hAnsi="Times New Roman" w:cs="Times New Roman"/>
          <w:b/>
          <w:sz w:val="24"/>
          <w:szCs w:val="24"/>
        </w:rPr>
        <w:t>. New business</w:t>
      </w:r>
    </w:p>
    <w:p w:rsidR="00F310AC" w:rsidRDefault="006610E7" w:rsidP="00F310AC">
      <w:pPr>
        <w:pStyle w:val="ListParagraph"/>
        <w:numPr>
          <w:ilvl w:val="0"/>
          <w:numId w:val="6"/>
        </w:numPr>
        <w:rPr>
          <w:rFonts w:ascii="Times New Roman" w:hAnsi="Times New Roman" w:cs="Times New Roman"/>
          <w:sz w:val="24"/>
          <w:szCs w:val="24"/>
        </w:rPr>
      </w:pPr>
      <w:r w:rsidRPr="006610E7">
        <w:rPr>
          <w:rFonts w:ascii="Times New Roman" w:hAnsi="Times New Roman" w:cs="Times New Roman"/>
          <w:i/>
          <w:sz w:val="24"/>
          <w:szCs w:val="24"/>
        </w:rPr>
        <w:t>Report from the Provost</w:t>
      </w:r>
      <w:r w:rsidR="00F310AC" w:rsidRPr="006610E7">
        <w:rPr>
          <w:rFonts w:ascii="Times New Roman" w:hAnsi="Times New Roman" w:cs="Times New Roman"/>
          <w:sz w:val="24"/>
          <w:szCs w:val="24"/>
        </w:rPr>
        <w:t xml:space="preserve">.  </w:t>
      </w:r>
      <w:r w:rsidRPr="006610E7">
        <w:rPr>
          <w:rFonts w:ascii="Times New Roman" w:hAnsi="Times New Roman" w:cs="Times New Roman"/>
          <w:sz w:val="24"/>
          <w:szCs w:val="24"/>
        </w:rPr>
        <w:t>Provost Hrncir met with the Senate to discuss several matters of interest to the University.</w:t>
      </w:r>
    </w:p>
    <w:p w:rsidR="006610E7" w:rsidRDefault="006610E7" w:rsidP="006610E7">
      <w:pPr>
        <w:pStyle w:val="ListParagraph"/>
        <w:rPr>
          <w:rFonts w:ascii="Times New Roman" w:hAnsi="Times New Roman" w:cs="Times New Roman"/>
          <w:sz w:val="24"/>
          <w:szCs w:val="24"/>
        </w:rPr>
      </w:pPr>
    </w:p>
    <w:p w:rsidR="006610E7" w:rsidRDefault="006610E7" w:rsidP="006610E7">
      <w:pPr>
        <w:pStyle w:val="ListParagraph"/>
        <w:numPr>
          <w:ilvl w:val="0"/>
          <w:numId w:val="19"/>
        </w:numPr>
        <w:rPr>
          <w:rFonts w:ascii="Times New Roman" w:hAnsi="Times New Roman" w:cs="Times New Roman"/>
          <w:sz w:val="24"/>
          <w:szCs w:val="24"/>
        </w:rPr>
      </w:pPr>
      <w:r>
        <w:rPr>
          <w:rFonts w:ascii="Times New Roman" w:hAnsi="Times New Roman" w:cs="Times New Roman"/>
          <w:i/>
          <w:sz w:val="24"/>
          <w:szCs w:val="24"/>
        </w:rPr>
        <w:t>StraighterLine</w:t>
      </w:r>
      <w:r>
        <w:rPr>
          <w:rFonts w:ascii="Times New Roman" w:hAnsi="Times New Roman" w:cs="Times New Roman"/>
          <w:sz w:val="24"/>
          <w:szCs w:val="24"/>
        </w:rPr>
        <w:t xml:space="preserve">.  There are both national and system-level discussions about accepting course credit for StraighterLine’s online courses.  Academic Affairs has indicated that SL courses might be acceptable for some Gen Ed courses, and produced a list of “acceptable” courses.  However, they felt that SL courses should not be accepted for upper-level and/or major-specific courses; moreover, this policy seems to be what our sister universities are doing.  </w:t>
      </w:r>
      <w:r w:rsidR="00B8514D">
        <w:rPr>
          <w:rFonts w:ascii="Times New Roman" w:hAnsi="Times New Roman" w:cs="Times New Roman"/>
          <w:sz w:val="24"/>
          <w:szCs w:val="24"/>
        </w:rPr>
        <w:t xml:space="preserve">Dr. Hrncir would further recommend we not accept SL credit for Mines “gate-keeper courses” like introductory Chemistry or Calculus.  </w:t>
      </w:r>
      <w:r>
        <w:rPr>
          <w:rFonts w:ascii="Times New Roman" w:hAnsi="Times New Roman" w:cs="Times New Roman"/>
          <w:sz w:val="24"/>
          <w:szCs w:val="24"/>
        </w:rPr>
        <w:t>The Regents have indicated that it is up to each campus to decide its policy with regards to SL; however, if a campus such as BHSU accepts Course X via SL and then transfers to SDSMT, we would almost certainly be required to accept the credit.  The Senate’s major issues of concern were with the rigor of such courses, including (1) though final exams through SL are proctored</w:t>
      </w:r>
      <w:r w:rsidR="00B8514D">
        <w:rPr>
          <w:rFonts w:ascii="Times New Roman" w:hAnsi="Times New Roman" w:cs="Times New Roman"/>
          <w:sz w:val="24"/>
          <w:szCs w:val="24"/>
        </w:rPr>
        <w:t xml:space="preserve"> like AP exams</w:t>
      </w:r>
      <w:r>
        <w:rPr>
          <w:rFonts w:ascii="Times New Roman" w:hAnsi="Times New Roman" w:cs="Times New Roman"/>
          <w:sz w:val="24"/>
          <w:szCs w:val="24"/>
        </w:rPr>
        <w:t xml:space="preserve">, they </w:t>
      </w:r>
      <w:r w:rsidR="00B8514D">
        <w:rPr>
          <w:rFonts w:ascii="Times New Roman" w:hAnsi="Times New Roman" w:cs="Times New Roman"/>
          <w:sz w:val="24"/>
          <w:szCs w:val="24"/>
        </w:rPr>
        <w:t xml:space="preserve">do not have AP’s </w:t>
      </w:r>
      <w:r>
        <w:rPr>
          <w:rFonts w:ascii="Times New Roman" w:hAnsi="Times New Roman" w:cs="Times New Roman"/>
          <w:sz w:val="24"/>
          <w:szCs w:val="24"/>
        </w:rPr>
        <w:t xml:space="preserve">proven </w:t>
      </w:r>
      <w:r>
        <w:rPr>
          <w:rFonts w:ascii="Times New Roman" w:hAnsi="Times New Roman" w:cs="Times New Roman"/>
          <w:sz w:val="24"/>
          <w:szCs w:val="24"/>
        </w:rPr>
        <w:lastRenderedPageBreak/>
        <w:t>track record for their classes, and (2) since SL offers only classes rather than degrees, it need not be accredited, and as a rule we generally don’t accept courses from non-accredited</w:t>
      </w:r>
      <w:r w:rsidR="00B8514D">
        <w:rPr>
          <w:rFonts w:ascii="Times New Roman" w:hAnsi="Times New Roman" w:cs="Times New Roman"/>
          <w:sz w:val="24"/>
          <w:szCs w:val="24"/>
        </w:rPr>
        <w:t xml:space="preserve"> programs.  In the end, the Provost asked the Senate to draft a recommendation for a course of action, either to recommend that Provost Hrncir (continue to) argue at the system-level for the “exceptionality” of Mines as a reason to exclude SL courses at SDSMT, or to pursue working with SL.</w:t>
      </w:r>
    </w:p>
    <w:p w:rsidR="00B8514D" w:rsidRDefault="00B8514D" w:rsidP="00B8514D">
      <w:pPr>
        <w:pStyle w:val="ListParagraph"/>
        <w:ind w:left="1080"/>
        <w:rPr>
          <w:rFonts w:ascii="Times New Roman" w:hAnsi="Times New Roman" w:cs="Times New Roman"/>
          <w:sz w:val="24"/>
          <w:szCs w:val="24"/>
        </w:rPr>
      </w:pPr>
    </w:p>
    <w:p w:rsidR="00B8514D" w:rsidRPr="00B8514D" w:rsidRDefault="00B8514D" w:rsidP="006610E7">
      <w:pPr>
        <w:pStyle w:val="ListParagraph"/>
        <w:numPr>
          <w:ilvl w:val="0"/>
          <w:numId w:val="19"/>
        </w:numPr>
        <w:rPr>
          <w:rFonts w:ascii="Times New Roman" w:hAnsi="Times New Roman" w:cs="Times New Roman"/>
          <w:i/>
          <w:sz w:val="24"/>
          <w:szCs w:val="24"/>
        </w:rPr>
      </w:pPr>
      <w:r>
        <w:rPr>
          <w:rFonts w:ascii="Times New Roman" w:hAnsi="Times New Roman" w:cs="Times New Roman"/>
          <w:i/>
          <w:sz w:val="24"/>
          <w:szCs w:val="24"/>
        </w:rPr>
        <w:t>Desire 2 Learn</w:t>
      </w:r>
      <w:r>
        <w:rPr>
          <w:rFonts w:ascii="Times New Roman" w:hAnsi="Times New Roman" w:cs="Times New Roman"/>
          <w:sz w:val="24"/>
          <w:szCs w:val="24"/>
        </w:rPr>
        <w:t xml:space="preserve">.  </w:t>
      </w:r>
      <w:r w:rsidRPr="00B8514D">
        <w:rPr>
          <w:rFonts w:ascii="Times New Roman" w:hAnsi="Times New Roman" w:cs="Times New Roman"/>
          <w:sz w:val="24"/>
          <w:szCs w:val="24"/>
        </w:rPr>
        <w:t>Dr. Hrncir add</w:t>
      </w:r>
      <w:r>
        <w:rPr>
          <w:rFonts w:ascii="Times New Roman" w:hAnsi="Times New Roman" w:cs="Times New Roman"/>
          <w:sz w:val="24"/>
          <w:szCs w:val="24"/>
        </w:rPr>
        <w:t>ressed the question of whether or not faculty would be required to use D2L as a part of their classes.  Though this is a requirement at some sister institutions, it is only a “local” requirement, and neither SDSMT nor the Regents give any indication of making it a global one.  That being said, certain applications (like TurnItIn) may only be available through D2L; others (like Starfish) are easily accessible through it.</w:t>
      </w:r>
    </w:p>
    <w:p w:rsidR="00B8514D" w:rsidRPr="00B8514D" w:rsidRDefault="00B8514D" w:rsidP="00B8514D">
      <w:pPr>
        <w:pStyle w:val="ListParagraph"/>
        <w:rPr>
          <w:rFonts w:ascii="Times New Roman" w:hAnsi="Times New Roman" w:cs="Times New Roman"/>
          <w:i/>
          <w:sz w:val="24"/>
          <w:szCs w:val="24"/>
        </w:rPr>
      </w:pPr>
    </w:p>
    <w:p w:rsidR="00B8514D" w:rsidRPr="00143DC2" w:rsidRDefault="00B8514D" w:rsidP="006610E7">
      <w:pPr>
        <w:pStyle w:val="ListParagraph"/>
        <w:numPr>
          <w:ilvl w:val="0"/>
          <w:numId w:val="19"/>
        </w:numPr>
        <w:rPr>
          <w:rFonts w:ascii="Times New Roman" w:hAnsi="Times New Roman" w:cs="Times New Roman"/>
          <w:i/>
          <w:sz w:val="24"/>
          <w:szCs w:val="24"/>
        </w:rPr>
      </w:pPr>
      <w:r>
        <w:rPr>
          <w:rFonts w:ascii="Times New Roman" w:hAnsi="Times New Roman" w:cs="Times New Roman"/>
          <w:i/>
          <w:sz w:val="24"/>
          <w:szCs w:val="24"/>
        </w:rPr>
        <w:t>Vice President of Research Affairs search</w:t>
      </w:r>
      <w:r>
        <w:rPr>
          <w:rFonts w:ascii="Times New Roman" w:hAnsi="Times New Roman" w:cs="Times New Roman"/>
          <w:sz w:val="24"/>
          <w:szCs w:val="24"/>
        </w:rPr>
        <w:t>.  The search committee</w:t>
      </w:r>
      <w:r w:rsidR="00143DC2">
        <w:rPr>
          <w:rFonts w:ascii="Times New Roman" w:hAnsi="Times New Roman" w:cs="Times New Roman"/>
          <w:sz w:val="24"/>
          <w:szCs w:val="24"/>
        </w:rPr>
        <w:t xml:space="preserve"> has had phone interviews with its pool of 6 or so top candidates.  As with the Presidential Search, the top 3 candidates will be interviewed on the same day on campus (tentatively, February 22).  Details are still forthcoming.</w:t>
      </w:r>
    </w:p>
    <w:p w:rsidR="00143DC2" w:rsidRPr="00143DC2" w:rsidRDefault="00143DC2" w:rsidP="00143DC2">
      <w:pPr>
        <w:pStyle w:val="ListParagraph"/>
        <w:rPr>
          <w:rFonts w:ascii="Times New Roman" w:hAnsi="Times New Roman" w:cs="Times New Roman"/>
          <w:i/>
          <w:sz w:val="24"/>
          <w:szCs w:val="24"/>
        </w:rPr>
      </w:pPr>
    </w:p>
    <w:p w:rsidR="00143DC2" w:rsidRPr="00232B8D" w:rsidRDefault="00143DC2" w:rsidP="006610E7">
      <w:pPr>
        <w:pStyle w:val="ListParagraph"/>
        <w:numPr>
          <w:ilvl w:val="0"/>
          <w:numId w:val="19"/>
        </w:numPr>
        <w:rPr>
          <w:rFonts w:ascii="Times New Roman" w:hAnsi="Times New Roman" w:cs="Times New Roman"/>
          <w:i/>
          <w:sz w:val="24"/>
          <w:szCs w:val="24"/>
        </w:rPr>
      </w:pPr>
      <w:r>
        <w:rPr>
          <w:rFonts w:ascii="Times New Roman" w:hAnsi="Times New Roman" w:cs="Times New Roman"/>
          <w:i/>
          <w:sz w:val="24"/>
          <w:szCs w:val="24"/>
        </w:rPr>
        <w:t>Graduate student funding.</w:t>
      </w:r>
      <w:r>
        <w:rPr>
          <w:rFonts w:ascii="Times New Roman" w:hAnsi="Times New Roman" w:cs="Times New Roman"/>
          <w:sz w:val="24"/>
          <w:szCs w:val="24"/>
        </w:rPr>
        <w:t xml:space="preserve">  Dr. Hrncir discussed the contentious mandate that all graduate students have their tuition and fees paid through grants, which had come about when Ron White had expressed concerns that we might have an auditing problem because SDSMT didn’t treat all its employees on federal grants the same.  Acknowledging the protests and concerns of the faculty (the issue had come up repeatedly in Senate meetings during 2013), the </w:t>
      </w:r>
      <w:r>
        <w:rPr>
          <w:rFonts w:ascii="Times New Roman" w:hAnsi="Times New Roman" w:cs="Times New Roman"/>
          <w:i/>
          <w:sz w:val="24"/>
          <w:szCs w:val="24"/>
        </w:rPr>
        <w:t xml:space="preserve">mandate </w:t>
      </w:r>
      <w:r w:rsidRPr="00143DC2">
        <w:rPr>
          <w:rFonts w:ascii="Times New Roman" w:hAnsi="Times New Roman" w:cs="Times New Roman"/>
          <w:sz w:val="24"/>
          <w:szCs w:val="24"/>
        </w:rPr>
        <w:t>has been revoked</w:t>
      </w:r>
      <w:r>
        <w:rPr>
          <w:rFonts w:ascii="Times New Roman" w:hAnsi="Times New Roman" w:cs="Times New Roman"/>
          <w:sz w:val="24"/>
          <w:szCs w:val="24"/>
        </w:rPr>
        <w:t xml:space="preserve">, but it is still a </w:t>
      </w:r>
      <w:r>
        <w:rPr>
          <w:rFonts w:ascii="Times New Roman" w:hAnsi="Times New Roman" w:cs="Times New Roman"/>
          <w:i/>
          <w:sz w:val="24"/>
          <w:szCs w:val="24"/>
        </w:rPr>
        <w:t>strong recommendation</w:t>
      </w:r>
      <w:r>
        <w:rPr>
          <w:rFonts w:ascii="Times New Roman" w:hAnsi="Times New Roman" w:cs="Times New Roman"/>
          <w:sz w:val="24"/>
          <w:szCs w:val="24"/>
        </w:rPr>
        <w:t>.  Absent this mandate, noted Dr. Hrncir, the campus must address ways to stay competitive in graduate education.  “Full tuition and fees” is a common incentive in other graduate programs, but without something similar at SDSMT, we will not be able to sustain the graduate programs we already have, much less grow the program.  The Senate noted that in addition, the average graduate offer of $20K is ridiculously small</w:t>
      </w:r>
      <w:r w:rsidR="00232B8D">
        <w:rPr>
          <w:rFonts w:ascii="Times New Roman" w:hAnsi="Times New Roman" w:cs="Times New Roman"/>
          <w:sz w:val="24"/>
          <w:szCs w:val="24"/>
        </w:rPr>
        <w:t xml:space="preserve"> in comparison to similar graduate programs; moreover, we don’t have any married student housing, which is also a problem.</w:t>
      </w:r>
    </w:p>
    <w:p w:rsidR="00232B8D" w:rsidRPr="00232B8D" w:rsidRDefault="00232B8D" w:rsidP="00232B8D">
      <w:pPr>
        <w:pStyle w:val="ListParagraph"/>
        <w:rPr>
          <w:rFonts w:ascii="Times New Roman" w:hAnsi="Times New Roman" w:cs="Times New Roman"/>
          <w:i/>
          <w:sz w:val="24"/>
          <w:szCs w:val="24"/>
        </w:rPr>
      </w:pPr>
    </w:p>
    <w:p w:rsidR="00232B8D" w:rsidRPr="00232B8D" w:rsidRDefault="00232B8D" w:rsidP="006610E7">
      <w:pPr>
        <w:pStyle w:val="ListParagraph"/>
        <w:numPr>
          <w:ilvl w:val="0"/>
          <w:numId w:val="19"/>
        </w:numPr>
        <w:rPr>
          <w:rFonts w:ascii="Times New Roman" w:hAnsi="Times New Roman" w:cs="Times New Roman"/>
          <w:i/>
          <w:sz w:val="24"/>
          <w:szCs w:val="24"/>
        </w:rPr>
      </w:pPr>
      <w:r>
        <w:rPr>
          <w:rFonts w:ascii="Times New Roman" w:hAnsi="Times New Roman" w:cs="Times New Roman"/>
          <w:i/>
          <w:sz w:val="24"/>
          <w:szCs w:val="24"/>
        </w:rPr>
        <w:t>University growth</w:t>
      </w:r>
      <w:r>
        <w:rPr>
          <w:rFonts w:ascii="Times New Roman" w:hAnsi="Times New Roman" w:cs="Times New Roman"/>
          <w:sz w:val="24"/>
          <w:szCs w:val="24"/>
        </w:rPr>
        <w:t xml:space="preserve">.  The school’s enrollment is up 6% over last spring, which is close to the desired 5% growth rate.  Dr. Hrncir noted a potential problem in this good </w:t>
      </w:r>
      <w:r w:rsidR="006B4B7A">
        <w:rPr>
          <w:rFonts w:ascii="Times New Roman" w:hAnsi="Times New Roman" w:cs="Times New Roman"/>
          <w:sz w:val="24"/>
          <w:szCs w:val="24"/>
        </w:rPr>
        <w:t>news: in Fall 2013, the freshmen</w:t>
      </w:r>
      <w:r>
        <w:rPr>
          <w:rFonts w:ascii="Times New Roman" w:hAnsi="Times New Roman" w:cs="Times New Roman"/>
          <w:sz w:val="24"/>
          <w:szCs w:val="24"/>
        </w:rPr>
        <w:t xml:space="preserve"> enrollments were up 20%, having a net effect of a 9% boost at the University level.  However, sustained 8-9% growth will strain our already tight resources, so we may have to look in the near future at tightening enrollment numbers.  </w:t>
      </w:r>
    </w:p>
    <w:p w:rsidR="00232B8D" w:rsidRPr="00232B8D" w:rsidRDefault="00232B8D" w:rsidP="00232B8D">
      <w:pPr>
        <w:pStyle w:val="ListParagraph"/>
        <w:rPr>
          <w:rFonts w:ascii="Times New Roman" w:hAnsi="Times New Roman" w:cs="Times New Roman"/>
          <w:i/>
          <w:sz w:val="24"/>
          <w:szCs w:val="24"/>
        </w:rPr>
      </w:pPr>
    </w:p>
    <w:p w:rsidR="00232B8D" w:rsidRPr="00232B8D" w:rsidRDefault="00232B8D" w:rsidP="00232B8D">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 xml:space="preserve">As for growth </w:t>
      </w:r>
      <w:r w:rsidRPr="00232B8D">
        <w:rPr>
          <w:rFonts w:ascii="Times New Roman" w:hAnsi="Times New Roman" w:cs="Times New Roman"/>
          <w:sz w:val="24"/>
          <w:szCs w:val="24"/>
        </w:rPr>
        <w:t>on</w:t>
      </w:r>
      <w:r>
        <w:rPr>
          <w:rFonts w:ascii="Times New Roman" w:hAnsi="Times New Roman" w:cs="Times New Roman"/>
          <w:sz w:val="24"/>
          <w:szCs w:val="24"/>
        </w:rPr>
        <w:t xml:space="preserve"> the campus itself, t</w:t>
      </w:r>
      <w:r w:rsidRPr="00232B8D">
        <w:rPr>
          <w:rFonts w:ascii="Times New Roman" w:hAnsi="Times New Roman" w:cs="Times New Roman"/>
          <w:sz w:val="24"/>
          <w:szCs w:val="24"/>
        </w:rPr>
        <w:t>he</w:t>
      </w:r>
      <w:r>
        <w:rPr>
          <w:rFonts w:ascii="Times New Roman" w:hAnsi="Times New Roman" w:cs="Times New Roman"/>
          <w:sz w:val="24"/>
          <w:szCs w:val="24"/>
        </w:rPr>
        <w:t xml:space="preserve"> new Wellness Center breaks ground in April 2014; a new project manager is being brought in to overs it.  There is also talk of a new energy research building to be funded entirely by private dollars.  There has also been a request sent out for the next phase of university housing to be ready by 2016.</w:t>
      </w:r>
    </w:p>
    <w:p w:rsidR="00232B8D" w:rsidRPr="00232B8D" w:rsidRDefault="00232B8D" w:rsidP="00232B8D">
      <w:pPr>
        <w:pStyle w:val="ListParagraph"/>
        <w:rPr>
          <w:rFonts w:ascii="Times New Roman" w:hAnsi="Times New Roman" w:cs="Times New Roman"/>
          <w:sz w:val="24"/>
          <w:szCs w:val="24"/>
        </w:rPr>
      </w:pPr>
    </w:p>
    <w:p w:rsidR="00232B8D" w:rsidRPr="00232B8D" w:rsidRDefault="00232B8D" w:rsidP="00232B8D">
      <w:pPr>
        <w:pStyle w:val="ListParagraph"/>
        <w:ind w:left="1080"/>
        <w:rPr>
          <w:rFonts w:ascii="Times New Roman" w:hAnsi="Times New Roman" w:cs="Times New Roman"/>
          <w:i/>
          <w:sz w:val="24"/>
          <w:szCs w:val="24"/>
        </w:rPr>
      </w:pPr>
      <w:r>
        <w:rPr>
          <w:rFonts w:ascii="Times New Roman" w:hAnsi="Times New Roman" w:cs="Times New Roman"/>
          <w:sz w:val="24"/>
          <w:szCs w:val="24"/>
        </w:rPr>
        <w:t>On a different front, as of January 2014 Facilities is no longer contracted through Aramark</w:t>
      </w:r>
      <w:r w:rsidRPr="00232B8D">
        <w:rPr>
          <w:rFonts w:ascii="Times New Roman" w:hAnsi="Times New Roman" w:cs="Times New Roman"/>
          <w:i/>
          <w:sz w:val="24"/>
          <w:szCs w:val="24"/>
        </w:rPr>
        <w:t>;</w:t>
      </w:r>
      <w:r>
        <w:rPr>
          <w:rFonts w:ascii="Times New Roman" w:hAnsi="Times New Roman" w:cs="Times New Roman"/>
          <w:i/>
          <w:sz w:val="24"/>
          <w:szCs w:val="24"/>
        </w:rPr>
        <w:t xml:space="preserve"> </w:t>
      </w:r>
      <w:r w:rsidRPr="00232B8D">
        <w:rPr>
          <w:rFonts w:ascii="Times New Roman" w:hAnsi="Times New Roman" w:cs="Times New Roman"/>
          <w:sz w:val="24"/>
          <w:szCs w:val="24"/>
        </w:rPr>
        <w:t>Jerilyn</w:t>
      </w:r>
      <w:r>
        <w:rPr>
          <w:rFonts w:ascii="Times New Roman" w:hAnsi="Times New Roman" w:cs="Times New Roman"/>
          <w:i/>
          <w:sz w:val="24"/>
          <w:szCs w:val="24"/>
        </w:rPr>
        <w:t xml:space="preserve"> </w:t>
      </w:r>
      <w:r>
        <w:rPr>
          <w:rFonts w:ascii="Times New Roman" w:hAnsi="Times New Roman" w:cs="Times New Roman"/>
          <w:sz w:val="24"/>
          <w:szCs w:val="24"/>
        </w:rPr>
        <w:t>Roberts has taken on the role of Facilities Director.</w:t>
      </w:r>
    </w:p>
    <w:p w:rsidR="006610E7" w:rsidRPr="006610E7" w:rsidRDefault="006610E7" w:rsidP="006610E7">
      <w:pPr>
        <w:pStyle w:val="ListParagraph"/>
        <w:rPr>
          <w:rFonts w:ascii="Times New Roman" w:hAnsi="Times New Roman" w:cs="Times New Roman"/>
          <w:sz w:val="24"/>
          <w:szCs w:val="24"/>
        </w:rPr>
      </w:pPr>
    </w:p>
    <w:p w:rsidR="00F310AC" w:rsidRDefault="00232B8D" w:rsidP="00F310AC">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Intercultural Development Inventory</w:t>
      </w:r>
      <w:r w:rsidR="00F310AC" w:rsidRPr="008E5C75">
        <w:rPr>
          <w:rFonts w:ascii="Times New Roman" w:hAnsi="Times New Roman" w:cs="Times New Roman"/>
          <w:sz w:val="24"/>
          <w:szCs w:val="24"/>
        </w:rPr>
        <w:t xml:space="preserve">. </w:t>
      </w:r>
      <w:r w:rsidR="00F310AC">
        <w:rPr>
          <w:rFonts w:ascii="Times New Roman" w:hAnsi="Times New Roman" w:cs="Times New Roman"/>
          <w:sz w:val="24"/>
          <w:szCs w:val="24"/>
        </w:rPr>
        <w:t xml:space="preserve"> </w:t>
      </w:r>
      <w:r>
        <w:rPr>
          <w:rFonts w:ascii="Times New Roman" w:hAnsi="Times New Roman" w:cs="Times New Roman"/>
          <w:sz w:val="24"/>
          <w:szCs w:val="24"/>
        </w:rPr>
        <w:t>Jesse Herr</w:t>
      </w:r>
      <w:r w:rsidR="00597F53">
        <w:rPr>
          <w:rFonts w:ascii="Times New Roman" w:hAnsi="Times New Roman" w:cs="Times New Roman"/>
          <w:sz w:val="24"/>
          <w:szCs w:val="24"/>
        </w:rPr>
        <w:t>e</w:t>
      </w:r>
      <w:r>
        <w:rPr>
          <w:rFonts w:ascii="Times New Roman" w:hAnsi="Times New Roman" w:cs="Times New Roman"/>
          <w:sz w:val="24"/>
          <w:szCs w:val="24"/>
        </w:rPr>
        <w:t xml:space="preserve">ra (Director of Multicultural Affairs) and </w:t>
      </w:r>
      <w:r w:rsidR="006372C6">
        <w:rPr>
          <w:rFonts w:ascii="Times New Roman" w:hAnsi="Times New Roman" w:cs="Times New Roman"/>
          <w:sz w:val="24"/>
          <w:szCs w:val="24"/>
        </w:rPr>
        <w:t>Hacklynn Stephen</w:t>
      </w:r>
      <w:bookmarkStart w:id="0" w:name="_GoBack"/>
      <w:bookmarkEnd w:id="0"/>
      <w:r>
        <w:rPr>
          <w:rFonts w:ascii="Times New Roman" w:hAnsi="Times New Roman" w:cs="Times New Roman"/>
          <w:sz w:val="24"/>
          <w:szCs w:val="24"/>
        </w:rPr>
        <w:t xml:space="preserve"> (Human Resources) spoke to the Senate about the Intercultural Development Inventory (IDI).</w:t>
      </w:r>
      <w:r w:rsidR="006313EE">
        <w:rPr>
          <w:rFonts w:ascii="Times New Roman" w:hAnsi="Times New Roman" w:cs="Times New Roman"/>
          <w:sz w:val="24"/>
          <w:szCs w:val="24"/>
        </w:rPr>
        <w:t xml:space="preserve">  The IDI provides a means to improve how we grow and collaborate with a diverse student body by assessing (an individual’s/a university’s) “intercultural competence.”  It is a 50-item questionnaire that measures a mindset for cultural adaptation and acceptance, and provides means to improve diversity and performance, and to reduce conflict</w:t>
      </w:r>
      <w:r w:rsidR="006D5ED1">
        <w:rPr>
          <w:rFonts w:ascii="Times New Roman" w:hAnsi="Times New Roman" w:cs="Times New Roman"/>
          <w:sz w:val="24"/>
          <w:szCs w:val="24"/>
        </w:rPr>
        <w:t>; it has been well vetted, is statistically valid, non-biased, and predictive</w:t>
      </w:r>
      <w:r w:rsidR="006313EE">
        <w:rPr>
          <w:rFonts w:ascii="Times New Roman" w:hAnsi="Times New Roman" w:cs="Times New Roman"/>
          <w:sz w:val="24"/>
          <w:szCs w:val="24"/>
        </w:rPr>
        <w:t>.</w:t>
      </w:r>
      <w:r w:rsidR="00C70C6F">
        <w:rPr>
          <w:rFonts w:ascii="Times New Roman" w:hAnsi="Times New Roman" w:cs="Times New Roman"/>
          <w:sz w:val="24"/>
          <w:szCs w:val="24"/>
        </w:rPr>
        <w:t xml:space="preserve">  The IDI would be administered to SDSMT faculty and staff to provide a baseline for campus cultural competency, which would identify areas to make the campus more attractive to students with a different background (women students, students of color, foreign students, etc.) and provide </w:t>
      </w:r>
      <w:r w:rsidR="00E31445">
        <w:rPr>
          <w:rFonts w:ascii="Times New Roman" w:hAnsi="Times New Roman" w:cs="Times New Roman"/>
          <w:sz w:val="24"/>
          <w:szCs w:val="24"/>
        </w:rPr>
        <w:t xml:space="preserve">concrete, </w:t>
      </w:r>
      <w:r w:rsidR="00C70C6F">
        <w:rPr>
          <w:rFonts w:ascii="Times New Roman" w:hAnsi="Times New Roman" w:cs="Times New Roman"/>
          <w:sz w:val="24"/>
          <w:szCs w:val="24"/>
        </w:rPr>
        <w:t>quantitative</w:t>
      </w:r>
      <w:r w:rsidR="00E31445">
        <w:rPr>
          <w:rFonts w:ascii="Times New Roman" w:hAnsi="Times New Roman" w:cs="Times New Roman"/>
          <w:sz w:val="24"/>
          <w:szCs w:val="24"/>
        </w:rPr>
        <w:t>, and statistical</w:t>
      </w:r>
      <w:r w:rsidR="00C70C6F">
        <w:rPr>
          <w:rFonts w:ascii="Times New Roman" w:hAnsi="Times New Roman" w:cs="Times New Roman"/>
          <w:sz w:val="24"/>
          <w:szCs w:val="24"/>
        </w:rPr>
        <w:t xml:space="preserve"> multicultural data </w:t>
      </w:r>
      <w:r w:rsidR="006D5ED1">
        <w:rPr>
          <w:rFonts w:ascii="Times New Roman" w:hAnsi="Times New Roman" w:cs="Times New Roman"/>
          <w:sz w:val="24"/>
          <w:szCs w:val="24"/>
        </w:rPr>
        <w:t>available for</w:t>
      </w:r>
      <w:r w:rsidR="00C70C6F">
        <w:rPr>
          <w:rFonts w:ascii="Times New Roman" w:hAnsi="Times New Roman" w:cs="Times New Roman"/>
          <w:sz w:val="24"/>
          <w:szCs w:val="24"/>
        </w:rPr>
        <w:t xml:space="preserve"> </w:t>
      </w:r>
      <w:r w:rsidR="006D5ED1">
        <w:rPr>
          <w:rFonts w:ascii="Times New Roman" w:hAnsi="Times New Roman" w:cs="Times New Roman"/>
          <w:sz w:val="24"/>
          <w:szCs w:val="24"/>
        </w:rPr>
        <w:t>grant proposals</w:t>
      </w:r>
      <w:r w:rsidR="00C70C6F">
        <w:rPr>
          <w:rFonts w:ascii="Times New Roman" w:hAnsi="Times New Roman" w:cs="Times New Roman"/>
          <w:sz w:val="24"/>
          <w:szCs w:val="24"/>
        </w:rPr>
        <w:t xml:space="preserve"> that require diversity data.</w:t>
      </w:r>
      <w:r w:rsidR="006D5ED1">
        <w:rPr>
          <w:rFonts w:ascii="Times New Roman" w:hAnsi="Times New Roman" w:cs="Times New Roman"/>
          <w:sz w:val="24"/>
          <w:szCs w:val="24"/>
        </w:rPr>
        <w:t xml:space="preserve">  The University can then develop new programs based on the IDI results, after which the IDI can be re-administered later to assess improvement measures and for quality control.</w:t>
      </w:r>
    </w:p>
    <w:p w:rsidR="006D5ED1" w:rsidRDefault="006D5ED1" w:rsidP="006D5ED1">
      <w:pPr>
        <w:pStyle w:val="ListParagraph"/>
        <w:rPr>
          <w:rFonts w:ascii="Times New Roman" w:hAnsi="Times New Roman" w:cs="Times New Roman"/>
          <w:i/>
          <w:sz w:val="24"/>
          <w:szCs w:val="24"/>
        </w:rPr>
      </w:pPr>
    </w:p>
    <w:p w:rsidR="006D5ED1" w:rsidRPr="00E31445" w:rsidRDefault="006D5ED1" w:rsidP="006D5ED1">
      <w:pPr>
        <w:pStyle w:val="ListParagraph"/>
        <w:rPr>
          <w:rFonts w:ascii="Times New Roman" w:hAnsi="Times New Roman" w:cs="Times New Roman"/>
          <w:sz w:val="24"/>
          <w:szCs w:val="24"/>
        </w:rPr>
      </w:pPr>
      <w:r>
        <w:rPr>
          <w:rFonts w:ascii="Times New Roman" w:hAnsi="Times New Roman" w:cs="Times New Roman"/>
          <w:sz w:val="24"/>
          <w:szCs w:val="24"/>
        </w:rPr>
        <w:t xml:space="preserve">Some Senators expressed concern about the anonymity versus confidentiality of the survey results: Mr. Herrera noted that the results are not anonymous but kept confidential; individual results could be analyzed (at cost).  Another concern regarded the potential outcomes of the IDI; Mr. Herrera noted that the purpose of the IDI was not to analyze demographics and groups, but rather to determine how we as a campus interact with those groups, and what could be done to make it more appealing to groups that are historically underrepresented.  Another Senate concern was on the appropriate focus of the results: the </w:t>
      </w:r>
      <w:r>
        <w:rPr>
          <w:rFonts w:ascii="Times New Roman" w:hAnsi="Times New Roman" w:cs="Times New Roman"/>
          <w:i/>
          <w:sz w:val="24"/>
          <w:szCs w:val="24"/>
        </w:rPr>
        <w:t>campus</w:t>
      </w:r>
      <w:r>
        <w:rPr>
          <w:rFonts w:ascii="Times New Roman" w:hAnsi="Times New Roman" w:cs="Times New Roman"/>
          <w:sz w:val="24"/>
          <w:szCs w:val="24"/>
        </w:rPr>
        <w:t xml:space="preserve"> or the </w:t>
      </w:r>
      <w:r>
        <w:rPr>
          <w:rFonts w:ascii="Times New Roman" w:hAnsi="Times New Roman" w:cs="Times New Roman"/>
          <w:i/>
          <w:sz w:val="24"/>
          <w:szCs w:val="24"/>
        </w:rPr>
        <w:t>discipline</w:t>
      </w:r>
      <w:r>
        <w:rPr>
          <w:rFonts w:ascii="Times New Roman" w:hAnsi="Times New Roman" w:cs="Times New Roman"/>
          <w:sz w:val="24"/>
          <w:szCs w:val="24"/>
        </w:rPr>
        <w:t>?  Many Senators noted that “</w:t>
      </w:r>
      <w:r w:rsidR="00E31445">
        <w:rPr>
          <w:rFonts w:ascii="Times New Roman" w:hAnsi="Times New Roman" w:cs="Times New Roman"/>
          <w:sz w:val="24"/>
          <w:szCs w:val="24"/>
        </w:rPr>
        <w:t xml:space="preserve">written, symbolic </w:t>
      </w:r>
      <w:r>
        <w:rPr>
          <w:rFonts w:ascii="Times New Roman" w:hAnsi="Times New Roman" w:cs="Times New Roman"/>
          <w:sz w:val="24"/>
          <w:szCs w:val="24"/>
        </w:rPr>
        <w:t>science” is the dominant mode of discourse on the campus</w:t>
      </w:r>
      <w:r w:rsidR="00E31445">
        <w:rPr>
          <w:rFonts w:ascii="Times New Roman" w:hAnsi="Times New Roman" w:cs="Times New Roman"/>
          <w:sz w:val="24"/>
          <w:szCs w:val="24"/>
        </w:rPr>
        <w:t xml:space="preserve">; as such, it ignores other traditional forms of information transmission (e.g. oral tradition) and learning strategies.  Consequently, it is entirely possible that the </w:t>
      </w:r>
      <w:r w:rsidR="00E31445">
        <w:rPr>
          <w:rFonts w:ascii="Times New Roman" w:hAnsi="Times New Roman" w:cs="Times New Roman"/>
          <w:i/>
          <w:sz w:val="24"/>
          <w:szCs w:val="24"/>
        </w:rPr>
        <w:t>campus</w:t>
      </w:r>
      <w:r w:rsidR="00E31445">
        <w:rPr>
          <w:rFonts w:ascii="Times New Roman" w:hAnsi="Times New Roman" w:cs="Times New Roman"/>
          <w:sz w:val="24"/>
          <w:szCs w:val="24"/>
        </w:rPr>
        <w:t xml:space="preserve"> as a whole is culturally competent, but the </w:t>
      </w:r>
      <w:r w:rsidR="00E31445">
        <w:rPr>
          <w:rFonts w:ascii="Times New Roman" w:hAnsi="Times New Roman" w:cs="Times New Roman"/>
          <w:i/>
          <w:sz w:val="24"/>
          <w:szCs w:val="24"/>
        </w:rPr>
        <w:t>disciplines in which we focus</w:t>
      </w:r>
      <w:r w:rsidR="00E31445">
        <w:rPr>
          <w:rFonts w:ascii="Times New Roman" w:hAnsi="Times New Roman" w:cs="Times New Roman"/>
          <w:sz w:val="24"/>
          <w:szCs w:val="24"/>
        </w:rPr>
        <w:t xml:space="preserve"> are not.  Mr. Herrera noted these as valid concerns, and noted that the IDI would at least provide a concrete dataset on which to base these discussions.</w:t>
      </w:r>
    </w:p>
    <w:p w:rsidR="00F310AC" w:rsidRPr="008E5C75" w:rsidRDefault="00F310AC" w:rsidP="00F310AC">
      <w:pPr>
        <w:pStyle w:val="ListParagraph"/>
        <w:rPr>
          <w:rFonts w:ascii="Times New Roman" w:hAnsi="Times New Roman" w:cs="Times New Roman"/>
          <w:sz w:val="24"/>
          <w:szCs w:val="24"/>
        </w:rPr>
      </w:pPr>
    </w:p>
    <w:p w:rsidR="00E31445" w:rsidRDefault="00E31445">
      <w:pPr>
        <w:rPr>
          <w:rFonts w:ascii="Times New Roman" w:hAnsi="Times New Roman" w:cs="Times New Roman"/>
          <w:b/>
          <w:sz w:val="24"/>
          <w:szCs w:val="24"/>
        </w:rPr>
      </w:pPr>
      <w:r>
        <w:rPr>
          <w:rFonts w:ascii="Times New Roman" w:hAnsi="Times New Roman" w:cs="Times New Roman"/>
          <w:b/>
          <w:sz w:val="24"/>
          <w:szCs w:val="24"/>
        </w:rPr>
        <w:br w:type="page"/>
      </w:r>
    </w:p>
    <w:p w:rsidR="000C55C6" w:rsidRDefault="006610E7" w:rsidP="00271FA9">
      <w:pPr>
        <w:rPr>
          <w:rFonts w:ascii="Times New Roman" w:hAnsi="Times New Roman" w:cs="Times New Roman"/>
          <w:sz w:val="24"/>
          <w:szCs w:val="24"/>
        </w:rPr>
      </w:pPr>
      <w:r>
        <w:rPr>
          <w:rFonts w:ascii="Times New Roman" w:hAnsi="Times New Roman" w:cs="Times New Roman"/>
          <w:b/>
          <w:sz w:val="24"/>
          <w:szCs w:val="24"/>
        </w:rPr>
        <w:lastRenderedPageBreak/>
        <w:t>VI</w:t>
      </w:r>
      <w:r w:rsidR="000C55C6">
        <w:rPr>
          <w:rFonts w:ascii="Times New Roman" w:hAnsi="Times New Roman" w:cs="Times New Roman"/>
          <w:b/>
          <w:sz w:val="24"/>
          <w:szCs w:val="24"/>
        </w:rPr>
        <w:t xml:space="preserve">. Report from the </w:t>
      </w:r>
      <w:r w:rsidR="00500B47">
        <w:rPr>
          <w:rFonts w:ascii="Times New Roman" w:hAnsi="Times New Roman" w:cs="Times New Roman"/>
          <w:b/>
          <w:sz w:val="24"/>
          <w:szCs w:val="24"/>
        </w:rPr>
        <w:t>c</w:t>
      </w:r>
      <w:r w:rsidR="000C55C6">
        <w:rPr>
          <w:rFonts w:ascii="Times New Roman" w:hAnsi="Times New Roman" w:cs="Times New Roman"/>
          <w:b/>
          <w:sz w:val="24"/>
          <w:szCs w:val="24"/>
        </w:rPr>
        <w:t>hair</w:t>
      </w:r>
    </w:p>
    <w:p w:rsidR="007826CD" w:rsidRPr="00E31445" w:rsidRDefault="00E31445" w:rsidP="00D0011B">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The Nominating Committee has been form: Senators Cross, Ellingsen, and Tukkaraja, together with Drs. King Adkins and Kazem Sohraby.</w:t>
      </w:r>
    </w:p>
    <w:p w:rsidR="00E31445" w:rsidRPr="00E31445" w:rsidRDefault="00E31445" w:rsidP="00D0011B">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Dr. Sadegh Safarzadeh has joined the Research and Scholarly Affairs committee.</w:t>
      </w:r>
    </w:p>
    <w:p w:rsidR="00E31445" w:rsidRPr="00024CA5" w:rsidRDefault="00E31445" w:rsidP="00D0011B">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 General Faculty Meeting is scheduled for January 30</w:t>
      </w:r>
      <w:r w:rsidR="00024CA5">
        <w:rPr>
          <w:rFonts w:ascii="Times New Roman" w:hAnsi="Times New Roman" w:cs="Times New Roman"/>
          <w:sz w:val="24"/>
          <w:szCs w:val="24"/>
        </w:rPr>
        <w:t>.</w:t>
      </w:r>
    </w:p>
    <w:p w:rsidR="00024CA5" w:rsidRPr="00D91290" w:rsidRDefault="00024CA5" w:rsidP="00D0011B">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The Bylaws Committee needs to tweak the bylaws to allow moving the date of a Senate meeting when such meetings conflict with other university functions.</w:t>
      </w:r>
    </w:p>
    <w:p w:rsidR="00060106" w:rsidRDefault="00060106" w:rsidP="00060106">
      <w:pPr>
        <w:rPr>
          <w:rFonts w:ascii="Times New Roman" w:hAnsi="Times New Roman" w:cs="Times New Roman"/>
          <w:sz w:val="24"/>
          <w:szCs w:val="24"/>
        </w:rPr>
      </w:pPr>
      <w:r>
        <w:rPr>
          <w:rFonts w:ascii="Times New Roman" w:hAnsi="Times New Roman" w:cs="Times New Roman"/>
          <w:b/>
          <w:sz w:val="24"/>
          <w:szCs w:val="24"/>
        </w:rPr>
        <w:t>V</w:t>
      </w:r>
      <w:r w:rsidR="006610E7">
        <w:rPr>
          <w:rFonts w:ascii="Times New Roman" w:hAnsi="Times New Roman" w:cs="Times New Roman"/>
          <w:b/>
          <w:sz w:val="24"/>
          <w:szCs w:val="24"/>
        </w:rPr>
        <w:t>II</w:t>
      </w:r>
      <w:r>
        <w:rPr>
          <w:rFonts w:ascii="Times New Roman" w:hAnsi="Times New Roman" w:cs="Times New Roman"/>
          <w:b/>
          <w:sz w:val="24"/>
          <w:szCs w:val="24"/>
        </w:rPr>
        <w:t xml:space="preserve">. Committee </w:t>
      </w:r>
      <w:r w:rsidR="00500B47">
        <w:rPr>
          <w:rFonts w:ascii="Times New Roman" w:hAnsi="Times New Roman" w:cs="Times New Roman"/>
          <w:b/>
          <w:sz w:val="24"/>
          <w:szCs w:val="24"/>
        </w:rPr>
        <w:t>r</w:t>
      </w:r>
      <w:r>
        <w:rPr>
          <w:rFonts w:ascii="Times New Roman" w:hAnsi="Times New Roman" w:cs="Times New Roman"/>
          <w:b/>
          <w:sz w:val="24"/>
          <w:szCs w:val="24"/>
        </w:rPr>
        <w:t>eports</w:t>
      </w:r>
    </w:p>
    <w:p w:rsidR="0092127D" w:rsidRPr="007826CD" w:rsidRDefault="00D91290" w:rsidP="0092127D">
      <w:pPr>
        <w:pStyle w:val="ListParagraph"/>
        <w:numPr>
          <w:ilvl w:val="0"/>
          <w:numId w:val="4"/>
        </w:numPr>
        <w:rPr>
          <w:rFonts w:ascii="Times New Roman" w:hAnsi="Times New Roman" w:cs="Times New Roman"/>
          <w:b/>
          <w:sz w:val="24"/>
          <w:szCs w:val="24"/>
        </w:rPr>
      </w:pPr>
      <w:r w:rsidRPr="007826CD">
        <w:rPr>
          <w:rFonts w:ascii="Times New Roman" w:hAnsi="Times New Roman" w:cs="Times New Roman"/>
          <w:sz w:val="24"/>
          <w:szCs w:val="24"/>
        </w:rPr>
        <w:t xml:space="preserve">The </w:t>
      </w:r>
      <w:r w:rsidR="00060106" w:rsidRPr="007826CD">
        <w:rPr>
          <w:rFonts w:ascii="Times New Roman" w:hAnsi="Times New Roman" w:cs="Times New Roman"/>
          <w:sz w:val="24"/>
          <w:szCs w:val="24"/>
        </w:rPr>
        <w:t xml:space="preserve">standing committees </w:t>
      </w:r>
      <w:r w:rsidR="00500B47" w:rsidRPr="007826CD">
        <w:rPr>
          <w:rFonts w:ascii="Times New Roman" w:hAnsi="Times New Roman" w:cs="Times New Roman"/>
          <w:sz w:val="24"/>
          <w:szCs w:val="24"/>
        </w:rPr>
        <w:t>had nothing to report.</w:t>
      </w:r>
    </w:p>
    <w:p w:rsidR="00500B47" w:rsidRDefault="006610E7" w:rsidP="000D58E5">
      <w:pPr>
        <w:rPr>
          <w:rFonts w:ascii="Times New Roman" w:hAnsi="Times New Roman" w:cs="Times New Roman"/>
          <w:b/>
          <w:sz w:val="24"/>
          <w:szCs w:val="24"/>
        </w:rPr>
      </w:pPr>
      <w:r>
        <w:rPr>
          <w:rFonts w:ascii="Times New Roman" w:hAnsi="Times New Roman" w:cs="Times New Roman"/>
          <w:b/>
          <w:sz w:val="24"/>
          <w:szCs w:val="24"/>
        </w:rPr>
        <w:t>VII</w:t>
      </w:r>
      <w:r w:rsidR="00500B47">
        <w:rPr>
          <w:rFonts w:ascii="Times New Roman" w:hAnsi="Times New Roman" w:cs="Times New Roman"/>
          <w:b/>
          <w:sz w:val="24"/>
          <w:szCs w:val="24"/>
        </w:rPr>
        <w:t>I. Old Business</w:t>
      </w:r>
    </w:p>
    <w:p w:rsidR="00024CA5" w:rsidRPr="00024CA5" w:rsidRDefault="00024CA5" w:rsidP="00024CA5">
      <w:pPr>
        <w:pStyle w:val="ListParagraph"/>
        <w:numPr>
          <w:ilvl w:val="0"/>
          <w:numId w:val="4"/>
        </w:numPr>
        <w:rPr>
          <w:rFonts w:ascii="Times New Roman" w:hAnsi="Times New Roman" w:cs="Times New Roman"/>
          <w:sz w:val="24"/>
          <w:szCs w:val="24"/>
        </w:rPr>
      </w:pPr>
      <w:r w:rsidRPr="00024CA5">
        <w:rPr>
          <w:rFonts w:ascii="Times New Roman" w:hAnsi="Times New Roman" w:cs="Times New Roman"/>
          <w:sz w:val="24"/>
          <w:szCs w:val="24"/>
        </w:rPr>
        <w:t>There was no old business to discuss.</w:t>
      </w:r>
    </w:p>
    <w:p w:rsidR="00EE77FB" w:rsidRDefault="006610E7" w:rsidP="008559B7">
      <w:pPr>
        <w:rPr>
          <w:rFonts w:ascii="Times New Roman" w:hAnsi="Times New Roman" w:cs="Times New Roman"/>
          <w:sz w:val="24"/>
          <w:szCs w:val="24"/>
        </w:rPr>
      </w:pPr>
      <w:r>
        <w:rPr>
          <w:rFonts w:ascii="Times New Roman" w:hAnsi="Times New Roman" w:cs="Times New Roman"/>
          <w:b/>
          <w:sz w:val="24"/>
          <w:szCs w:val="24"/>
        </w:rPr>
        <w:t>VII</w:t>
      </w:r>
      <w:r w:rsidR="008559B7">
        <w:rPr>
          <w:rFonts w:ascii="Times New Roman" w:hAnsi="Times New Roman" w:cs="Times New Roman"/>
          <w:b/>
          <w:sz w:val="24"/>
          <w:szCs w:val="24"/>
        </w:rPr>
        <w:t>. Adjournment</w:t>
      </w:r>
    </w:p>
    <w:p w:rsidR="008559B7" w:rsidRPr="008559B7" w:rsidRDefault="00852543" w:rsidP="008559B7">
      <w:pPr>
        <w:rPr>
          <w:rFonts w:ascii="Times New Roman" w:hAnsi="Times New Roman" w:cs="Times New Roman"/>
          <w:sz w:val="24"/>
          <w:szCs w:val="24"/>
        </w:rPr>
      </w:pPr>
      <w:r>
        <w:rPr>
          <w:rFonts w:ascii="Times New Roman" w:hAnsi="Times New Roman" w:cs="Times New Roman"/>
          <w:sz w:val="24"/>
          <w:szCs w:val="24"/>
        </w:rPr>
        <w:t xml:space="preserve">The Senate adjourned at </w:t>
      </w:r>
      <w:r w:rsidR="00B92C3E">
        <w:rPr>
          <w:rFonts w:ascii="Times New Roman" w:hAnsi="Times New Roman" w:cs="Times New Roman"/>
          <w:sz w:val="24"/>
          <w:szCs w:val="24"/>
        </w:rPr>
        <w:t>1</w:t>
      </w:r>
      <w:r w:rsidR="005F59C5">
        <w:rPr>
          <w:rFonts w:ascii="Times New Roman" w:hAnsi="Times New Roman" w:cs="Times New Roman"/>
          <w:sz w:val="24"/>
          <w:szCs w:val="24"/>
        </w:rPr>
        <w:t>2</w:t>
      </w:r>
      <w:r w:rsidR="00B92C3E">
        <w:rPr>
          <w:rFonts w:ascii="Times New Roman" w:hAnsi="Times New Roman" w:cs="Times New Roman"/>
          <w:sz w:val="24"/>
          <w:szCs w:val="24"/>
        </w:rPr>
        <w:t>:</w:t>
      </w:r>
      <w:r w:rsidR="00024CA5">
        <w:rPr>
          <w:rFonts w:ascii="Times New Roman" w:hAnsi="Times New Roman" w:cs="Times New Roman"/>
          <w:sz w:val="24"/>
          <w:szCs w:val="24"/>
        </w:rPr>
        <w:t>15</w:t>
      </w:r>
      <w:r>
        <w:rPr>
          <w:rFonts w:ascii="Times New Roman" w:hAnsi="Times New Roman" w:cs="Times New Roman"/>
          <w:sz w:val="24"/>
          <w:szCs w:val="24"/>
        </w:rPr>
        <w:t xml:space="preserve"> </w:t>
      </w:r>
      <w:r w:rsidR="000E5CBF">
        <w:rPr>
          <w:rFonts w:ascii="Times New Roman" w:hAnsi="Times New Roman" w:cs="Times New Roman"/>
          <w:sz w:val="24"/>
          <w:szCs w:val="24"/>
        </w:rPr>
        <w:t>P</w:t>
      </w:r>
      <w:r>
        <w:rPr>
          <w:rFonts w:ascii="Times New Roman" w:hAnsi="Times New Roman" w:cs="Times New Roman"/>
          <w:sz w:val="24"/>
          <w:szCs w:val="24"/>
        </w:rPr>
        <w:t>M</w:t>
      </w:r>
      <w:r w:rsidR="008559B7">
        <w:rPr>
          <w:rFonts w:ascii="Times New Roman" w:hAnsi="Times New Roman" w:cs="Times New Roman"/>
          <w:sz w:val="24"/>
          <w:szCs w:val="24"/>
        </w:rPr>
        <w:t>.</w:t>
      </w:r>
    </w:p>
    <w:sectPr w:rsidR="008559B7" w:rsidRPr="008559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2B8" w:rsidRDefault="000132B8" w:rsidP="009744EC">
      <w:pPr>
        <w:spacing w:after="0" w:line="240" w:lineRule="auto"/>
      </w:pPr>
      <w:r>
        <w:separator/>
      </w:r>
    </w:p>
  </w:endnote>
  <w:endnote w:type="continuationSeparator" w:id="0">
    <w:p w:rsidR="000132B8" w:rsidRDefault="000132B8" w:rsidP="00974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2B8" w:rsidRDefault="000132B8" w:rsidP="009744EC">
      <w:pPr>
        <w:spacing w:after="0" w:line="240" w:lineRule="auto"/>
      </w:pPr>
      <w:r>
        <w:separator/>
      </w:r>
    </w:p>
  </w:footnote>
  <w:footnote w:type="continuationSeparator" w:id="0">
    <w:p w:rsidR="000132B8" w:rsidRDefault="000132B8" w:rsidP="00974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F41"/>
    <w:multiLevelType w:val="hybridMultilevel"/>
    <w:tmpl w:val="314A69E4"/>
    <w:lvl w:ilvl="0" w:tplc="0B484AD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F5F89"/>
    <w:multiLevelType w:val="hybridMultilevel"/>
    <w:tmpl w:val="A3708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114789"/>
    <w:multiLevelType w:val="hybridMultilevel"/>
    <w:tmpl w:val="415835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00224F"/>
    <w:multiLevelType w:val="hybridMultilevel"/>
    <w:tmpl w:val="0A78013C"/>
    <w:lvl w:ilvl="0" w:tplc="04090015">
      <w:start w:val="1"/>
      <w:numFmt w:val="upperLetter"/>
      <w:lvlText w:val="%1."/>
      <w:lvlJc w:val="left"/>
      <w:pPr>
        <w:ind w:left="720" w:hanging="360"/>
      </w:pPr>
    </w:lvl>
    <w:lvl w:ilvl="1" w:tplc="9CF05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14E7D"/>
    <w:multiLevelType w:val="hybridMultilevel"/>
    <w:tmpl w:val="C69A7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E1698"/>
    <w:multiLevelType w:val="hybridMultilevel"/>
    <w:tmpl w:val="DB04D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655E8B"/>
    <w:multiLevelType w:val="hybridMultilevel"/>
    <w:tmpl w:val="AB2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47C6F"/>
    <w:multiLevelType w:val="hybridMultilevel"/>
    <w:tmpl w:val="43E65CC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410B3"/>
    <w:multiLevelType w:val="hybridMultilevel"/>
    <w:tmpl w:val="A3AC9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4B63E5"/>
    <w:multiLevelType w:val="hybridMultilevel"/>
    <w:tmpl w:val="B8A4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63B1"/>
    <w:multiLevelType w:val="hybridMultilevel"/>
    <w:tmpl w:val="9CEED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A8037C"/>
    <w:multiLevelType w:val="hybridMultilevel"/>
    <w:tmpl w:val="0BC6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A4910"/>
    <w:multiLevelType w:val="hybridMultilevel"/>
    <w:tmpl w:val="52724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C32F6D"/>
    <w:multiLevelType w:val="hybridMultilevel"/>
    <w:tmpl w:val="C99017C0"/>
    <w:lvl w:ilvl="0" w:tplc="04090015">
      <w:start w:val="1"/>
      <w:numFmt w:val="upperLetter"/>
      <w:lvlText w:val="%1."/>
      <w:lvlJc w:val="left"/>
      <w:pPr>
        <w:ind w:left="720" w:hanging="360"/>
      </w:pPr>
    </w:lvl>
    <w:lvl w:ilvl="1" w:tplc="A7E0E2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E0621C"/>
    <w:multiLevelType w:val="hybridMultilevel"/>
    <w:tmpl w:val="3B5829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CD94796"/>
    <w:multiLevelType w:val="hybridMultilevel"/>
    <w:tmpl w:val="3488AD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0E18E9"/>
    <w:multiLevelType w:val="hybridMultilevel"/>
    <w:tmpl w:val="C58AD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1B1118"/>
    <w:multiLevelType w:val="hybridMultilevel"/>
    <w:tmpl w:val="03D42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C2073D"/>
    <w:multiLevelType w:val="hybridMultilevel"/>
    <w:tmpl w:val="A476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11"/>
  </w:num>
  <w:num w:numId="5">
    <w:abstractNumId w:val="0"/>
  </w:num>
  <w:num w:numId="6">
    <w:abstractNumId w:val="13"/>
  </w:num>
  <w:num w:numId="7">
    <w:abstractNumId w:val="18"/>
  </w:num>
  <w:num w:numId="8">
    <w:abstractNumId w:val="16"/>
  </w:num>
  <w:num w:numId="9">
    <w:abstractNumId w:val="2"/>
  </w:num>
  <w:num w:numId="10">
    <w:abstractNumId w:val="17"/>
  </w:num>
  <w:num w:numId="11">
    <w:abstractNumId w:val="12"/>
  </w:num>
  <w:num w:numId="12">
    <w:abstractNumId w:val="4"/>
  </w:num>
  <w:num w:numId="13">
    <w:abstractNumId w:val="3"/>
  </w:num>
  <w:num w:numId="14">
    <w:abstractNumId w:val="5"/>
  </w:num>
  <w:num w:numId="15">
    <w:abstractNumId w:val="8"/>
  </w:num>
  <w:num w:numId="16">
    <w:abstractNumId w:val="1"/>
  </w:num>
  <w:num w:numId="17">
    <w:abstractNumId w:val="14"/>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A9"/>
    <w:rsid w:val="000120D3"/>
    <w:rsid w:val="000132B8"/>
    <w:rsid w:val="00024CA5"/>
    <w:rsid w:val="00060106"/>
    <w:rsid w:val="000B51EF"/>
    <w:rsid w:val="000B7A35"/>
    <w:rsid w:val="000C55C6"/>
    <w:rsid w:val="000D58E5"/>
    <w:rsid w:val="000E355E"/>
    <w:rsid w:val="000E5CBF"/>
    <w:rsid w:val="00143DC2"/>
    <w:rsid w:val="001878C2"/>
    <w:rsid w:val="001976D2"/>
    <w:rsid w:val="001A4CB6"/>
    <w:rsid w:val="001C25D1"/>
    <w:rsid w:val="001D2B45"/>
    <w:rsid w:val="001F0F77"/>
    <w:rsid w:val="00232B8D"/>
    <w:rsid w:val="00271FA9"/>
    <w:rsid w:val="003318C7"/>
    <w:rsid w:val="00494A4E"/>
    <w:rsid w:val="004E5334"/>
    <w:rsid w:val="00500B47"/>
    <w:rsid w:val="00535E68"/>
    <w:rsid w:val="005632F4"/>
    <w:rsid w:val="00575107"/>
    <w:rsid w:val="00597F53"/>
    <w:rsid w:val="005C7A2F"/>
    <w:rsid w:val="005F59C5"/>
    <w:rsid w:val="006111F0"/>
    <w:rsid w:val="00615862"/>
    <w:rsid w:val="006313EE"/>
    <w:rsid w:val="006372C6"/>
    <w:rsid w:val="006574A3"/>
    <w:rsid w:val="006610E7"/>
    <w:rsid w:val="006B4B7A"/>
    <w:rsid w:val="006D5ED1"/>
    <w:rsid w:val="00702FB8"/>
    <w:rsid w:val="00736C92"/>
    <w:rsid w:val="007826CD"/>
    <w:rsid w:val="007E5285"/>
    <w:rsid w:val="007E5B1D"/>
    <w:rsid w:val="00852543"/>
    <w:rsid w:val="008559B7"/>
    <w:rsid w:val="00871F30"/>
    <w:rsid w:val="008E5C75"/>
    <w:rsid w:val="008F12D6"/>
    <w:rsid w:val="008F22F1"/>
    <w:rsid w:val="00903801"/>
    <w:rsid w:val="00910792"/>
    <w:rsid w:val="009125D7"/>
    <w:rsid w:val="0092127D"/>
    <w:rsid w:val="0095252B"/>
    <w:rsid w:val="009744EC"/>
    <w:rsid w:val="009D0DEC"/>
    <w:rsid w:val="009F292D"/>
    <w:rsid w:val="00A407FF"/>
    <w:rsid w:val="00AB75B8"/>
    <w:rsid w:val="00B5192B"/>
    <w:rsid w:val="00B5472A"/>
    <w:rsid w:val="00B76653"/>
    <w:rsid w:val="00B8514D"/>
    <w:rsid w:val="00B92C3E"/>
    <w:rsid w:val="00C06E77"/>
    <w:rsid w:val="00C41E60"/>
    <w:rsid w:val="00C43CC6"/>
    <w:rsid w:val="00C70C6F"/>
    <w:rsid w:val="00D0011B"/>
    <w:rsid w:val="00D36B27"/>
    <w:rsid w:val="00D734CA"/>
    <w:rsid w:val="00D91290"/>
    <w:rsid w:val="00DB6616"/>
    <w:rsid w:val="00DC3DEE"/>
    <w:rsid w:val="00DF29B4"/>
    <w:rsid w:val="00E0342B"/>
    <w:rsid w:val="00E20DD8"/>
    <w:rsid w:val="00E31445"/>
    <w:rsid w:val="00E36C6D"/>
    <w:rsid w:val="00E8050F"/>
    <w:rsid w:val="00E90D12"/>
    <w:rsid w:val="00EA18B7"/>
    <w:rsid w:val="00EC70AE"/>
    <w:rsid w:val="00ED6256"/>
    <w:rsid w:val="00EE77FB"/>
    <w:rsid w:val="00F310AC"/>
    <w:rsid w:val="00F459C3"/>
    <w:rsid w:val="00F64AE2"/>
    <w:rsid w:val="00FD2C23"/>
    <w:rsid w:val="00FE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paragraph" w:styleId="FootnoteText">
    <w:name w:val="footnote text"/>
    <w:basedOn w:val="Normal"/>
    <w:link w:val="FootnoteTextChar"/>
    <w:uiPriority w:val="99"/>
    <w:semiHidden/>
    <w:unhideWhenUsed/>
    <w:rsid w:val="00974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4EC"/>
    <w:rPr>
      <w:sz w:val="20"/>
      <w:szCs w:val="20"/>
    </w:rPr>
  </w:style>
  <w:style w:type="character" w:styleId="FootnoteReference">
    <w:name w:val="footnote reference"/>
    <w:basedOn w:val="DefaultParagraphFont"/>
    <w:uiPriority w:val="99"/>
    <w:semiHidden/>
    <w:unhideWhenUsed/>
    <w:rsid w:val="009744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paragraph" w:styleId="FootnoteText">
    <w:name w:val="footnote text"/>
    <w:basedOn w:val="Normal"/>
    <w:link w:val="FootnoteTextChar"/>
    <w:uiPriority w:val="99"/>
    <w:semiHidden/>
    <w:unhideWhenUsed/>
    <w:rsid w:val="00974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4EC"/>
    <w:rPr>
      <w:sz w:val="20"/>
      <w:szCs w:val="20"/>
    </w:rPr>
  </w:style>
  <w:style w:type="character" w:styleId="FootnoteReference">
    <w:name w:val="footnote reference"/>
    <w:basedOn w:val="DefaultParagraphFont"/>
    <w:uiPriority w:val="99"/>
    <w:semiHidden/>
    <w:unhideWhenUsed/>
    <w:rsid w:val="00974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BD236-7842-45F2-BE8A-2DB20B79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 T.</dc:creator>
  <cp:lastModifiedBy>Kowalski, R. T.</cp:lastModifiedBy>
  <cp:revision>7</cp:revision>
  <dcterms:created xsi:type="dcterms:W3CDTF">2014-02-12T15:00:00Z</dcterms:created>
  <dcterms:modified xsi:type="dcterms:W3CDTF">2014-02-14T17:47:00Z</dcterms:modified>
</cp:coreProperties>
</file>