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45" w:rsidRPr="00271FA9" w:rsidRDefault="00271FA9" w:rsidP="00271F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1FA9">
        <w:rPr>
          <w:rFonts w:ascii="Times New Roman" w:hAnsi="Times New Roman" w:cs="Times New Roman"/>
          <w:b/>
          <w:sz w:val="24"/>
          <w:szCs w:val="24"/>
        </w:rPr>
        <w:t xml:space="preserve">Minutes of the </w:t>
      </w:r>
      <w:r w:rsidR="007B019F">
        <w:rPr>
          <w:rFonts w:ascii="Times New Roman" w:hAnsi="Times New Roman" w:cs="Times New Roman"/>
          <w:b/>
          <w:sz w:val="24"/>
          <w:szCs w:val="24"/>
        </w:rPr>
        <w:t>Spring</w:t>
      </w:r>
      <w:r w:rsidR="0053796A">
        <w:rPr>
          <w:rFonts w:ascii="Times New Roman" w:hAnsi="Times New Roman" w:cs="Times New Roman"/>
          <w:b/>
          <w:sz w:val="24"/>
          <w:szCs w:val="24"/>
        </w:rPr>
        <w:t xml:space="preserve"> All Faculty</w:t>
      </w:r>
      <w:r w:rsidRPr="00271FA9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271FA9" w:rsidRPr="00271FA9" w:rsidRDefault="007917EE" w:rsidP="00271F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26</w:t>
      </w:r>
      <w:r w:rsidR="00E63102">
        <w:rPr>
          <w:rFonts w:ascii="Times New Roman" w:hAnsi="Times New Roman" w:cs="Times New Roman"/>
          <w:sz w:val="24"/>
          <w:szCs w:val="24"/>
        </w:rPr>
        <w:t>, 201</w:t>
      </w:r>
      <w:r w:rsidR="00126D73">
        <w:rPr>
          <w:rFonts w:ascii="Times New Roman" w:hAnsi="Times New Roman" w:cs="Times New Roman"/>
          <w:sz w:val="24"/>
          <w:szCs w:val="24"/>
        </w:rPr>
        <w:t>5</w:t>
      </w:r>
    </w:p>
    <w:p w:rsidR="00271FA9" w:rsidRPr="00271FA9" w:rsidRDefault="00126D73" w:rsidP="00271F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</w:t>
      </w:r>
      <w:r w:rsidR="00E63102">
        <w:rPr>
          <w:rFonts w:ascii="Times New Roman" w:hAnsi="Times New Roman" w:cs="Times New Roman"/>
          <w:sz w:val="24"/>
          <w:szCs w:val="24"/>
        </w:rPr>
        <w:t xml:space="preserve"> Building 2</w:t>
      </w:r>
      <w:r>
        <w:rPr>
          <w:rFonts w:ascii="Times New Roman" w:hAnsi="Times New Roman" w:cs="Times New Roman"/>
          <w:sz w:val="24"/>
          <w:szCs w:val="24"/>
        </w:rPr>
        <w:t>03</w:t>
      </w:r>
    </w:p>
    <w:p w:rsidR="00271FA9" w:rsidRDefault="007917EE" w:rsidP="00271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</w:t>
      </w:r>
      <w:r w:rsidR="00B27C9D">
        <w:rPr>
          <w:rFonts w:ascii="Times New Roman" w:hAnsi="Times New Roman" w:cs="Times New Roman"/>
          <w:sz w:val="24"/>
          <w:szCs w:val="24"/>
        </w:rPr>
        <w:t xml:space="preserve">Chair </w:t>
      </w:r>
      <w:r w:rsidR="0087637D">
        <w:rPr>
          <w:rFonts w:ascii="Times New Roman" w:hAnsi="Times New Roman" w:cs="Times New Roman"/>
          <w:sz w:val="24"/>
          <w:szCs w:val="24"/>
        </w:rPr>
        <w:t>Rod Rice</w:t>
      </w:r>
      <w:r w:rsidR="00B27C9D">
        <w:rPr>
          <w:rFonts w:ascii="Times New Roman" w:hAnsi="Times New Roman" w:cs="Times New Roman"/>
          <w:sz w:val="24"/>
          <w:szCs w:val="24"/>
        </w:rPr>
        <w:t xml:space="preserve"> called the meeting to order shortly after 4 pm.  There were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B27C9D">
        <w:rPr>
          <w:rFonts w:ascii="Times New Roman" w:hAnsi="Times New Roman" w:cs="Times New Roman"/>
          <w:sz w:val="24"/>
          <w:szCs w:val="24"/>
        </w:rPr>
        <w:t xml:space="preserve"> members of the faculty present</w:t>
      </w:r>
      <w:r w:rsidR="00AE175A">
        <w:rPr>
          <w:rFonts w:ascii="Times New Roman" w:hAnsi="Times New Roman" w:cs="Times New Roman"/>
          <w:sz w:val="24"/>
          <w:szCs w:val="24"/>
        </w:rPr>
        <w:t>, including Interim Provost Sinden</w:t>
      </w:r>
      <w:r w:rsidR="00B27C9D">
        <w:rPr>
          <w:rFonts w:ascii="Times New Roman" w:hAnsi="Times New Roman" w:cs="Times New Roman"/>
          <w:sz w:val="24"/>
          <w:szCs w:val="24"/>
        </w:rPr>
        <w:t>.</w:t>
      </w:r>
    </w:p>
    <w:p w:rsidR="002C2BFA" w:rsidRDefault="00A93DE5" w:rsidP="002C2B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680356">
        <w:rPr>
          <w:rFonts w:ascii="Times New Roman" w:hAnsi="Times New Roman" w:cs="Times New Roman"/>
          <w:b/>
          <w:sz w:val="24"/>
          <w:szCs w:val="24"/>
        </w:rPr>
        <w:t>iscussion</w:t>
      </w:r>
      <w:r>
        <w:rPr>
          <w:rFonts w:ascii="Times New Roman" w:hAnsi="Times New Roman" w:cs="Times New Roman"/>
          <w:b/>
          <w:sz w:val="24"/>
          <w:szCs w:val="24"/>
        </w:rPr>
        <w:t xml:space="preserve"> focus</w:t>
      </w:r>
    </w:p>
    <w:p w:rsidR="00AE175A" w:rsidRDefault="00B42CCB" w:rsidP="00126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="0033203F">
        <w:rPr>
          <w:rFonts w:ascii="Times New Roman" w:hAnsi="Times New Roman" w:cs="Times New Roman"/>
          <w:sz w:val="24"/>
          <w:szCs w:val="24"/>
        </w:rPr>
        <w:t xml:space="preserve"> Rice identified </w:t>
      </w:r>
      <w:r w:rsidR="007917EE">
        <w:rPr>
          <w:rFonts w:ascii="Times New Roman" w:hAnsi="Times New Roman" w:cs="Times New Roman"/>
          <w:sz w:val="24"/>
          <w:szCs w:val="24"/>
        </w:rPr>
        <w:t>four</w:t>
      </w:r>
      <w:r w:rsidR="0033203F">
        <w:rPr>
          <w:rFonts w:ascii="Times New Roman" w:hAnsi="Times New Roman" w:cs="Times New Roman"/>
          <w:sz w:val="24"/>
          <w:szCs w:val="24"/>
        </w:rPr>
        <w:t xml:space="preserve"> main issues for discussion:  </w:t>
      </w:r>
      <w:r w:rsidR="00783E3D">
        <w:rPr>
          <w:rFonts w:ascii="Times New Roman" w:hAnsi="Times New Roman" w:cs="Times New Roman"/>
          <w:sz w:val="24"/>
          <w:szCs w:val="24"/>
        </w:rPr>
        <w:t xml:space="preserve">the SDSMT budget, </w:t>
      </w:r>
      <w:r w:rsidR="00126D73">
        <w:rPr>
          <w:rFonts w:ascii="Times New Roman" w:hAnsi="Times New Roman" w:cs="Times New Roman"/>
          <w:sz w:val="24"/>
          <w:szCs w:val="24"/>
        </w:rPr>
        <w:t>common examination scheduling, system general education review</w:t>
      </w:r>
      <w:r w:rsidR="00AE175A">
        <w:rPr>
          <w:rFonts w:ascii="Times New Roman" w:hAnsi="Times New Roman" w:cs="Times New Roman"/>
          <w:sz w:val="24"/>
          <w:szCs w:val="24"/>
        </w:rPr>
        <w:t xml:space="preserve">, and </w:t>
      </w:r>
      <w:r w:rsidR="00783E3D">
        <w:rPr>
          <w:rFonts w:ascii="Times New Roman" w:hAnsi="Times New Roman" w:cs="Times New Roman"/>
          <w:sz w:val="24"/>
          <w:szCs w:val="24"/>
        </w:rPr>
        <w:t xml:space="preserve">the </w:t>
      </w:r>
      <w:r w:rsidR="00AE175A">
        <w:rPr>
          <w:rFonts w:ascii="Times New Roman" w:hAnsi="Times New Roman" w:cs="Times New Roman"/>
          <w:sz w:val="24"/>
          <w:szCs w:val="24"/>
        </w:rPr>
        <w:t>credential of readiness</w:t>
      </w:r>
      <w:r w:rsidR="00783E3D">
        <w:rPr>
          <w:rFonts w:ascii="Times New Roman" w:hAnsi="Times New Roman" w:cs="Times New Roman"/>
          <w:sz w:val="24"/>
          <w:szCs w:val="24"/>
        </w:rPr>
        <w:t xml:space="preserve"> (CORe) program.</w:t>
      </w:r>
    </w:p>
    <w:p w:rsidR="00F92261" w:rsidRDefault="00680356" w:rsidP="00126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Finances:</w:t>
      </w:r>
      <w:r w:rsidR="00783E3D" w:rsidRPr="00680356">
        <w:rPr>
          <w:rFonts w:ascii="Times New Roman" w:hAnsi="Times New Roman" w:cs="Times New Roman"/>
          <w:sz w:val="24"/>
          <w:szCs w:val="24"/>
        </w:rPr>
        <w:t xml:space="preserve">  </w:t>
      </w:r>
      <w:r w:rsidR="0052369E">
        <w:rPr>
          <w:rFonts w:ascii="Times New Roman" w:hAnsi="Times New Roman" w:cs="Times New Roman"/>
          <w:sz w:val="24"/>
          <w:szCs w:val="24"/>
        </w:rPr>
        <w:t xml:space="preserve">Mr. </w:t>
      </w:r>
      <w:r w:rsidR="00AE175A">
        <w:rPr>
          <w:rFonts w:ascii="Times New Roman" w:hAnsi="Times New Roman" w:cs="Times New Roman"/>
          <w:sz w:val="24"/>
          <w:szCs w:val="24"/>
        </w:rPr>
        <w:t xml:space="preserve">Steve Malott, </w:t>
      </w:r>
      <w:r w:rsidR="00AE175A" w:rsidRPr="00AE175A">
        <w:rPr>
          <w:rFonts w:ascii="Times New Roman" w:hAnsi="Times New Roman" w:cs="Times New Roman"/>
          <w:sz w:val="24"/>
          <w:szCs w:val="24"/>
        </w:rPr>
        <w:t>Vice President for Finance and Administration</w:t>
      </w:r>
      <w:r w:rsidR="00783E3D">
        <w:rPr>
          <w:rFonts w:ascii="Times New Roman" w:hAnsi="Times New Roman" w:cs="Times New Roman"/>
          <w:sz w:val="24"/>
          <w:szCs w:val="24"/>
        </w:rPr>
        <w:t>, distributed a spreadsheet</w:t>
      </w:r>
      <w:r w:rsidR="00AE175A">
        <w:rPr>
          <w:rFonts w:ascii="Times New Roman" w:hAnsi="Times New Roman" w:cs="Times New Roman"/>
          <w:sz w:val="24"/>
          <w:szCs w:val="24"/>
        </w:rPr>
        <w:t xml:space="preserve"> showing some of the issues related to </w:t>
      </w:r>
      <w:r w:rsidR="00783E3D">
        <w:rPr>
          <w:rFonts w:ascii="Times New Roman" w:hAnsi="Times New Roman" w:cs="Times New Roman"/>
          <w:sz w:val="24"/>
          <w:szCs w:val="24"/>
        </w:rPr>
        <w:t>the $2.5 million loan that SDSM</w:t>
      </w:r>
      <w:r w:rsidR="00AE175A">
        <w:rPr>
          <w:rFonts w:ascii="Times New Roman" w:hAnsi="Times New Roman" w:cs="Times New Roman"/>
          <w:sz w:val="24"/>
          <w:szCs w:val="24"/>
        </w:rPr>
        <w:t xml:space="preserve">T had to take out from the Board of </w:t>
      </w:r>
      <w:r w:rsidR="00365DF5">
        <w:rPr>
          <w:rFonts w:ascii="Times New Roman" w:hAnsi="Times New Roman" w:cs="Times New Roman"/>
          <w:sz w:val="24"/>
          <w:szCs w:val="24"/>
        </w:rPr>
        <w:t>R</w:t>
      </w:r>
      <w:r w:rsidR="00AE175A">
        <w:rPr>
          <w:rFonts w:ascii="Times New Roman" w:hAnsi="Times New Roman" w:cs="Times New Roman"/>
          <w:sz w:val="24"/>
          <w:szCs w:val="24"/>
        </w:rPr>
        <w:t>egents</w:t>
      </w:r>
      <w:r w:rsidR="00365DF5">
        <w:rPr>
          <w:rFonts w:ascii="Times New Roman" w:hAnsi="Times New Roman" w:cs="Times New Roman"/>
          <w:sz w:val="24"/>
          <w:szCs w:val="24"/>
        </w:rPr>
        <w:t xml:space="preserve"> (BoR)</w:t>
      </w:r>
      <w:r w:rsidR="00AE175A">
        <w:rPr>
          <w:rFonts w:ascii="Times New Roman" w:hAnsi="Times New Roman" w:cs="Times New Roman"/>
          <w:sz w:val="24"/>
          <w:szCs w:val="24"/>
        </w:rPr>
        <w:t>.  This</w:t>
      </w:r>
      <w:r w:rsidR="00783E3D">
        <w:rPr>
          <w:rFonts w:ascii="Times New Roman" w:hAnsi="Times New Roman" w:cs="Times New Roman"/>
          <w:sz w:val="24"/>
          <w:szCs w:val="24"/>
        </w:rPr>
        <w:t xml:space="preserve"> loan</w:t>
      </w:r>
      <w:r w:rsidR="00AE175A">
        <w:rPr>
          <w:rFonts w:ascii="Times New Roman" w:hAnsi="Times New Roman" w:cs="Times New Roman"/>
          <w:sz w:val="24"/>
          <w:szCs w:val="24"/>
        </w:rPr>
        <w:t xml:space="preserve"> must be repaid and the reserve fund rebuilt to an appropriate level</w:t>
      </w:r>
      <w:r w:rsidR="00AE175A" w:rsidRPr="00AE175A">
        <w:rPr>
          <w:rFonts w:ascii="Times New Roman" w:hAnsi="Times New Roman" w:cs="Times New Roman"/>
          <w:sz w:val="24"/>
          <w:szCs w:val="24"/>
        </w:rPr>
        <w:t xml:space="preserve"> </w:t>
      </w:r>
      <w:r w:rsidR="00AE175A">
        <w:rPr>
          <w:rFonts w:ascii="Times New Roman" w:hAnsi="Times New Roman" w:cs="Times New Roman"/>
          <w:sz w:val="24"/>
          <w:szCs w:val="24"/>
        </w:rPr>
        <w:t>withi</w:t>
      </w:r>
      <w:r w:rsidR="00783E3D">
        <w:rPr>
          <w:rFonts w:ascii="Times New Roman" w:hAnsi="Times New Roman" w:cs="Times New Roman"/>
          <w:sz w:val="24"/>
          <w:szCs w:val="24"/>
        </w:rPr>
        <w:t>n three years.  To do this SDSM</w:t>
      </w:r>
      <w:r w:rsidR="00AE175A">
        <w:rPr>
          <w:rFonts w:ascii="Times New Roman" w:hAnsi="Times New Roman" w:cs="Times New Roman"/>
          <w:sz w:val="24"/>
          <w:szCs w:val="24"/>
        </w:rPr>
        <w:t>T must run a minimum surplus of $1.5 million during the current fiscal year.  Currently, the school is on track for $1.62 million surplus, but that only leaves about $</w:t>
      </w:r>
      <w:r w:rsidR="007B019F">
        <w:rPr>
          <w:rFonts w:ascii="Times New Roman" w:hAnsi="Times New Roman" w:cs="Times New Roman"/>
          <w:sz w:val="24"/>
          <w:szCs w:val="24"/>
        </w:rPr>
        <w:t>1</w:t>
      </w:r>
      <w:r w:rsidR="00AE175A">
        <w:rPr>
          <w:rFonts w:ascii="Times New Roman" w:hAnsi="Times New Roman" w:cs="Times New Roman"/>
          <w:sz w:val="24"/>
          <w:szCs w:val="24"/>
        </w:rPr>
        <w:t>20,000 for all emergency needs prior to June 30, 2015.</w:t>
      </w:r>
    </w:p>
    <w:p w:rsidR="00AE175A" w:rsidRDefault="00C71DDD" w:rsidP="00126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n</w:t>
      </w:r>
      <w:r w:rsidR="00AE175A">
        <w:rPr>
          <w:rFonts w:ascii="Times New Roman" w:hAnsi="Times New Roman" w:cs="Times New Roman"/>
          <w:sz w:val="24"/>
          <w:szCs w:val="24"/>
        </w:rPr>
        <w:t xml:space="preserve">o consensus </w:t>
      </w:r>
      <w:r w:rsidR="002C4EE3">
        <w:rPr>
          <w:rFonts w:ascii="Times New Roman" w:hAnsi="Times New Roman" w:cs="Times New Roman"/>
          <w:sz w:val="24"/>
          <w:szCs w:val="24"/>
        </w:rPr>
        <w:t xml:space="preserve">exists </w:t>
      </w:r>
      <w:r w:rsidR="00AE175A">
        <w:rPr>
          <w:rFonts w:ascii="Times New Roman" w:hAnsi="Times New Roman" w:cs="Times New Roman"/>
          <w:sz w:val="24"/>
          <w:szCs w:val="24"/>
        </w:rPr>
        <w:t>concerning</w:t>
      </w:r>
      <w:r>
        <w:rPr>
          <w:rFonts w:ascii="Times New Roman" w:hAnsi="Times New Roman" w:cs="Times New Roman"/>
          <w:sz w:val="24"/>
          <w:szCs w:val="24"/>
        </w:rPr>
        <w:t xml:space="preserve"> projected SDSMT student enrollments for AY 2015-16, the most likely scenario is that enrollments will be relat</w:t>
      </w:r>
      <w:r w:rsidR="0001652B">
        <w:rPr>
          <w:rFonts w:ascii="Times New Roman" w:hAnsi="Times New Roman" w:cs="Times New Roman"/>
          <w:sz w:val="24"/>
          <w:szCs w:val="24"/>
        </w:rPr>
        <w:t>ively flat or possibly</w:t>
      </w:r>
      <w:r>
        <w:rPr>
          <w:rFonts w:ascii="Times New Roman" w:hAnsi="Times New Roman" w:cs="Times New Roman"/>
          <w:sz w:val="24"/>
          <w:szCs w:val="24"/>
        </w:rPr>
        <w:t xml:space="preserve"> decrease by approximately 1%.</w:t>
      </w:r>
      <w:r w:rsidR="00365DF5">
        <w:rPr>
          <w:rFonts w:ascii="Times New Roman" w:hAnsi="Times New Roman" w:cs="Times New Roman"/>
          <w:sz w:val="24"/>
          <w:szCs w:val="24"/>
        </w:rPr>
        <w:t xml:space="preserve">  The BoR had approved a 5.7% tuition increase and has allowed SDSM&amp;T to charge discipline fees leadin</w:t>
      </w:r>
      <w:r>
        <w:rPr>
          <w:rFonts w:ascii="Times New Roman" w:hAnsi="Times New Roman" w:cs="Times New Roman"/>
          <w:sz w:val="24"/>
          <w:szCs w:val="24"/>
        </w:rPr>
        <w:t xml:space="preserve">g to an overall </w:t>
      </w:r>
      <w:r w:rsidR="00365DF5">
        <w:rPr>
          <w:rFonts w:ascii="Times New Roman" w:hAnsi="Times New Roman" w:cs="Times New Roman"/>
          <w:sz w:val="24"/>
          <w:szCs w:val="24"/>
        </w:rPr>
        <w:t>7% increa</w:t>
      </w:r>
      <w:r>
        <w:rPr>
          <w:rFonts w:ascii="Times New Roman" w:hAnsi="Times New Roman" w:cs="Times New Roman"/>
          <w:sz w:val="24"/>
          <w:szCs w:val="24"/>
        </w:rPr>
        <w:t xml:space="preserve">se in student costs.  </w:t>
      </w:r>
    </w:p>
    <w:p w:rsidR="00365DF5" w:rsidRDefault="00365DF5" w:rsidP="00126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SD State Legislature approved a 2% </w:t>
      </w:r>
      <w:r w:rsidR="0001652B">
        <w:rPr>
          <w:rFonts w:ascii="Times New Roman" w:hAnsi="Times New Roman" w:cs="Times New Roman"/>
          <w:sz w:val="24"/>
          <w:szCs w:val="24"/>
        </w:rPr>
        <w:t xml:space="preserve">salary </w:t>
      </w:r>
      <w:r>
        <w:rPr>
          <w:rFonts w:ascii="Times New Roman" w:hAnsi="Times New Roman" w:cs="Times New Roman"/>
          <w:sz w:val="24"/>
          <w:szCs w:val="24"/>
        </w:rPr>
        <w:t>raise and the BoR was able to increase this to 3% for next fis</w:t>
      </w:r>
      <w:r w:rsidR="0001652B">
        <w:rPr>
          <w:rFonts w:ascii="Times New Roman" w:hAnsi="Times New Roman" w:cs="Times New Roman"/>
          <w:sz w:val="24"/>
          <w:szCs w:val="24"/>
        </w:rPr>
        <w:t>cal year.  C</w:t>
      </w:r>
      <w:r>
        <w:rPr>
          <w:rFonts w:ascii="Times New Roman" w:hAnsi="Times New Roman" w:cs="Times New Roman"/>
          <w:sz w:val="24"/>
          <w:szCs w:val="24"/>
        </w:rPr>
        <w:t xml:space="preserve">urrently, </w:t>
      </w:r>
      <w:r w:rsidR="0001652B">
        <w:rPr>
          <w:rFonts w:ascii="Times New Roman" w:hAnsi="Times New Roman" w:cs="Times New Roman"/>
          <w:sz w:val="24"/>
          <w:szCs w:val="24"/>
        </w:rPr>
        <w:t xml:space="preserve">2015-16 </w:t>
      </w:r>
      <w:r>
        <w:rPr>
          <w:rFonts w:ascii="Times New Roman" w:hAnsi="Times New Roman" w:cs="Times New Roman"/>
          <w:sz w:val="24"/>
          <w:szCs w:val="24"/>
        </w:rPr>
        <w:t>TA funds a</w:t>
      </w:r>
      <w:r w:rsidR="0001652B">
        <w:rPr>
          <w:rFonts w:ascii="Times New Roman" w:hAnsi="Times New Roman" w:cs="Times New Roman"/>
          <w:sz w:val="24"/>
          <w:szCs w:val="24"/>
        </w:rPr>
        <w:t xml:space="preserve">re expected to be </w:t>
      </w:r>
      <w:r>
        <w:rPr>
          <w:rFonts w:ascii="Times New Roman" w:hAnsi="Times New Roman" w:cs="Times New Roman"/>
          <w:sz w:val="24"/>
          <w:szCs w:val="24"/>
        </w:rPr>
        <w:t>unchan</w:t>
      </w:r>
      <w:r w:rsidR="0001652B">
        <w:rPr>
          <w:rFonts w:ascii="Times New Roman" w:hAnsi="Times New Roman" w:cs="Times New Roman"/>
          <w:sz w:val="24"/>
          <w:szCs w:val="24"/>
        </w:rPr>
        <w:t>ged from this year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DF5" w:rsidRDefault="00365DF5" w:rsidP="00365DF5">
      <w:pPr>
        <w:rPr>
          <w:rFonts w:ascii="Times New Roman" w:hAnsi="Times New Roman" w:cs="Times New Roman"/>
          <w:sz w:val="24"/>
          <w:szCs w:val="24"/>
        </w:rPr>
      </w:pPr>
      <w:r w:rsidRPr="004770F6">
        <w:rPr>
          <w:rFonts w:ascii="Times New Roman" w:hAnsi="Times New Roman" w:cs="Times New Roman"/>
          <w:i/>
          <w:sz w:val="24"/>
          <w:szCs w:val="24"/>
        </w:rPr>
        <w:t>Question</w:t>
      </w:r>
      <w:r w:rsidR="00725DB7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How did we get in this situation?</w:t>
      </w:r>
    </w:p>
    <w:p w:rsidR="00365DF5" w:rsidRDefault="00365DF5" w:rsidP="00365DF5">
      <w:pPr>
        <w:rPr>
          <w:rFonts w:ascii="Times New Roman" w:hAnsi="Times New Roman" w:cs="Times New Roman"/>
          <w:sz w:val="24"/>
          <w:szCs w:val="24"/>
        </w:rPr>
      </w:pPr>
      <w:r w:rsidRPr="004770F6">
        <w:rPr>
          <w:rFonts w:ascii="Times New Roman" w:hAnsi="Times New Roman" w:cs="Times New Roman"/>
          <w:i/>
          <w:sz w:val="24"/>
          <w:szCs w:val="24"/>
        </w:rPr>
        <w:t>Answer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25DB7">
        <w:rPr>
          <w:rFonts w:ascii="Times New Roman" w:hAnsi="Times New Roman" w:cs="Times New Roman"/>
          <w:sz w:val="24"/>
          <w:szCs w:val="24"/>
        </w:rPr>
        <w:t xml:space="preserve"> </w:t>
      </w:r>
      <w:r w:rsidR="001A002C">
        <w:rPr>
          <w:rFonts w:ascii="Times New Roman" w:hAnsi="Times New Roman" w:cs="Times New Roman"/>
          <w:sz w:val="24"/>
          <w:szCs w:val="24"/>
        </w:rPr>
        <w:t>Rapid</w:t>
      </w:r>
      <w:r>
        <w:rPr>
          <w:rFonts w:ascii="Times New Roman" w:hAnsi="Times New Roman" w:cs="Times New Roman"/>
          <w:sz w:val="24"/>
          <w:szCs w:val="24"/>
        </w:rPr>
        <w:t xml:space="preserve"> inves</w:t>
      </w:r>
      <w:r w:rsidR="001A002C">
        <w:rPr>
          <w:rFonts w:ascii="Times New Roman" w:hAnsi="Times New Roman" w:cs="Times New Roman"/>
          <w:sz w:val="24"/>
          <w:szCs w:val="24"/>
        </w:rPr>
        <w:t>tment versus payback from new</w:t>
      </w:r>
      <w:r>
        <w:rPr>
          <w:rFonts w:ascii="Times New Roman" w:hAnsi="Times New Roman" w:cs="Times New Roman"/>
          <w:sz w:val="24"/>
          <w:szCs w:val="24"/>
        </w:rPr>
        <w:t xml:space="preserve"> faculty in terms of research grants and contracts.</w:t>
      </w:r>
      <w:r w:rsidR="00725DB7">
        <w:rPr>
          <w:rFonts w:ascii="Times New Roman" w:hAnsi="Times New Roman" w:cs="Times New Roman"/>
          <w:sz w:val="24"/>
          <w:szCs w:val="24"/>
        </w:rPr>
        <w:t xml:space="preserve">  SDSM</w:t>
      </w:r>
      <w:r w:rsidR="00F20F8E">
        <w:rPr>
          <w:rFonts w:ascii="Times New Roman" w:hAnsi="Times New Roman" w:cs="Times New Roman"/>
          <w:sz w:val="24"/>
          <w:szCs w:val="24"/>
        </w:rPr>
        <w:t xml:space="preserve">T also lost a few major research contracts and </w:t>
      </w:r>
      <w:r w:rsidR="00450674">
        <w:rPr>
          <w:rFonts w:ascii="Times New Roman" w:hAnsi="Times New Roman" w:cs="Times New Roman"/>
          <w:sz w:val="24"/>
          <w:szCs w:val="24"/>
        </w:rPr>
        <w:t>traditionally has not</w:t>
      </w:r>
      <w:r w:rsidR="00F20F8E">
        <w:rPr>
          <w:rFonts w:ascii="Times New Roman" w:hAnsi="Times New Roman" w:cs="Times New Roman"/>
          <w:sz w:val="24"/>
          <w:szCs w:val="24"/>
        </w:rPr>
        <w:t xml:space="preserve"> kept a large reserve fund.</w:t>
      </w:r>
    </w:p>
    <w:p w:rsidR="00365DF5" w:rsidRDefault="00365DF5" w:rsidP="00365DF5">
      <w:pPr>
        <w:rPr>
          <w:rFonts w:ascii="Times New Roman" w:hAnsi="Times New Roman" w:cs="Times New Roman"/>
          <w:sz w:val="24"/>
          <w:szCs w:val="24"/>
        </w:rPr>
      </w:pPr>
      <w:r w:rsidRPr="004770F6">
        <w:rPr>
          <w:rFonts w:ascii="Times New Roman" w:hAnsi="Times New Roman" w:cs="Times New Roman"/>
          <w:i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F20F8E">
        <w:rPr>
          <w:rFonts w:ascii="Times New Roman" w:hAnsi="Times New Roman" w:cs="Times New Roman"/>
          <w:sz w:val="24"/>
          <w:szCs w:val="24"/>
        </w:rPr>
        <w:t xml:space="preserve">Can the monthly revenue sheets, like the one passed out </w:t>
      </w:r>
      <w:r w:rsidR="0052369E">
        <w:rPr>
          <w:rFonts w:ascii="Times New Roman" w:hAnsi="Times New Roman" w:cs="Times New Roman"/>
          <w:sz w:val="24"/>
          <w:szCs w:val="24"/>
        </w:rPr>
        <w:t xml:space="preserve">during this meeting, be </w:t>
      </w:r>
      <w:r w:rsidR="00F20F8E">
        <w:rPr>
          <w:rFonts w:ascii="Times New Roman" w:hAnsi="Times New Roman" w:cs="Times New Roman"/>
          <w:sz w:val="24"/>
          <w:szCs w:val="24"/>
        </w:rPr>
        <w:t>available to the faculty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65DF5" w:rsidRDefault="00365DF5" w:rsidP="00365DF5">
      <w:pPr>
        <w:rPr>
          <w:rFonts w:ascii="Times New Roman" w:hAnsi="Times New Roman" w:cs="Times New Roman"/>
          <w:sz w:val="24"/>
          <w:szCs w:val="24"/>
        </w:rPr>
      </w:pPr>
      <w:r w:rsidRPr="004770F6">
        <w:rPr>
          <w:rFonts w:ascii="Times New Roman" w:hAnsi="Times New Roman" w:cs="Times New Roman"/>
          <w:i/>
          <w:sz w:val="24"/>
          <w:szCs w:val="24"/>
        </w:rPr>
        <w:t>Answer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2647">
        <w:rPr>
          <w:rFonts w:ascii="Times New Roman" w:hAnsi="Times New Roman" w:cs="Times New Roman"/>
          <w:sz w:val="24"/>
          <w:szCs w:val="24"/>
        </w:rPr>
        <w:t>Y</w:t>
      </w:r>
      <w:r w:rsidR="00F20F8E">
        <w:rPr>
          <w:rFonts w:ascii="Times New Roman" w:hAnsi="Times New Roman" w:cs="Times New Roman"/>
          <w:sz w:val="24"/>
          <w:szCs w:val="24"/>
        </w:rPr>
        <w:t>es, Mr. Malott will make arrangements to get the data to the Faculty Senate.</w:t>
      </w:r>
    </w:p>
    <w:p w:rsidR="00F20F8E" w:rsidRDefault="00F20F8E" w:rsidP="00F20F8E">
      <w:pPr>
        <w:rPr>
          <w:rFonts w:ascii="Times New Roman" w:hAnsi="Times New Roman" w:cs="Times New Roman"/>
          <w:sz w:val="24"/>
          <w:szCs w:val="24"/>
        </w:rPr>
      </w:pPr>
      <w:r w:rsidRPr="004770F6">
        <w:rPr>
          <w:rFonts w:ascii="Times New Roman" w:hAnsi="Times New Roman" w:cs="Times New Roman"/>
          <w:i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>:  Has this issue been discussed with students, community and parents?</w:t>
      </w:r>
    </w:p>
    <w:p w:rsidR="00F20F8E" w:rsidRDefault="00F20F8E" w:rsidP="00F20F8E">
      <w:pPr>
        <w:rPr>
          <w:rFonts w:ascii="Times New Roman" w:hAnsi="Times New Roman" w:cs="Times New Roman"/>
          <w:sz w:val="24"/>
          <w:szCs w:val="24"/>
        </w:rPr>
      </w:pPr>
      <w:r w:rsidRPr="004770F6">
        <w:rPr>
          <w:rFonts w:ascii="Times New Roman" w:hAnsi="Times New Roman" w:cs="Times New Roman"/>
          <w:i/>
          <w:sz w:val="24"/>
          <w:szCs w:val="24"/>
        </w:rPr>
        <w:t>Answer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23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 leadership knows of the issue, and the St</w:t>
      </w:r>
      <w:r w:rsidR="0052369E">
        <w:rPr>
          <w:rFonts w:ascii="Times New Roman" w:hAnsi="Times New Roman" w:cs="Times New Roman"/>
          <w:sz w:val="24"/>
          <w:szCs w:val="24"/>
        </w:rPr>
        <w:t>udent Senate had been informed</w:t>
      </w:r>
      <w:r>
        <w:rPr>
          <w:rFonts w:ascii="Times New Roman" w:hAnsi="Times New Roman" w:cs="Times New Roman"/>
          <w:sz w:val="24"/>
          <w:szCs w:val="24"/>
        </w:rPr>
        <w:t>, as they have</w:t>
      </w:r>
      <w:r w:rsidR="0052369E">
        <w:rPr>
          <w:rFonts w:ascii="Times New Roman" w:hAnsi="Times New Roman" w:cs="Times New Roman"/>
          <w:sz w:val="24"/>
          <w:szCs w:val="24"/>
        </w:rPr>
        <w:t xml:space="preserve"> some spending restrictions as well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647" w:rsidRDefault="00572647" w:rsidP="00572647">
      <w:pPr>
        <w:rPr>
          <w:rFonts w:ascii="Times New Roman" w:hAnsi="Times New Roman" w:cs="Times New Roman"/>
          <w:sz w:val="24"/>
          <w:szCs w:val="24"/>
        </w:rPr>
      </w:pPr>
      <w:r w:rsidRPr="004770F6">
        <w:rPr>
          <w:rFonts w:ascii="Times New Roman" w:hAnsi="Times New Roman" w:cs="Times New Roman"/>
          <w:i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>:  Why were lab and ESF fees folded together?</w:t>
      </w:r>
    </w:p>
    <w:p w:rsidR="00572647" w:rsidRDefault="00572647" w:rsidP="00572647">
      <w:pPr>
        <w:rPr>
          <w:rFonts w:ascii="Times New Roman" w:hAnsi="Times New Roman" w:cs="Times New Roman"/>
          <w:sz w:val="24"/>
          <w:szCs w:val="24"/>
        </w:rPr>
      </w:pPr>
      <w:r w:rsidRPr="004770F6">
        <w:rPr>
          <w:rFonts w:ascii="Times New Roman" w:hAnsi="Times New Roman" w:cs="Times New Roman"/>
          <w:i/>
          <w:sz w:val="24"/>
          <w:szCs w:val="24"/>
        </w:rPr>
        <w:lastRenderedPageBreak/>
        <w:t>Answer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2369E">
        <w:rPr>
          <w:rFonts w:ascii="Times New Roman" w:hAnsi="Times New Roman" w:cs="Times New Roman"/>
          <w:sz w:val="24"/>
          <w:szCs w:val="24"/>
        </w:rPr>
        <w:t xml:space="preserve"> </w:t>
      </w:r>
      <w:r w:rsidR="001A002C">
        <w:rPr>
          <w:rFonts w:ascii="Times New Roman" w:hAnsi="Times New Roman" w:cs="Times New Roman"/>
          <w:sz w:val="24"/>
          <w:szCs w:val="24"/>
        </w:rPr>
        <w:t>The intent is to use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1A002C">
        <w:rPr>
          <w:rFonts w:ascii="Times New Roman" w:hAnsi="Times New Roman" w:cs="Times New Roman"/>
          <w:sz w:val="24"/>
          <w:szCs w:val="24"/>
        </w:rPr>
        <w:t>se fees in similar ways</w:t>
      </w:r>
      <w:r w:rsidR="0052369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Lab fees not used for salaries may be relaxed.</w:t>
      </w:r>
    </w:p>
    <w:p w:rsidR="00126D73" w:rsidRPr="004C749F" w:rsidRDefault="00126D73" w:rsidP="00126D73">
      <w:pPr>
        <w:rPr>
          <w:rFonts w:ascii="Times New Roman" w:hAnsi="Times New Roman" w:cs="Times New Roman"/>
          <w:sz w:val="24"/>
          <w:szCs w:val="24"/>
        </w:rPr>
      </w:pPr>
      <w:r w:rsidRPr="007F4753">
        <w:rPr>
          <w:rFonts w:ascii="Times New Roman" w:hAnsi="Times New Roman" w:cs="Times New Roman"/>
          <w:b/>
          <w:i/>
          <w:sz w:val="24"/>
          <w:szCs w:val="24"/>
        </w:rPr>
        <w:t>Common Examination Scheduling</w:t>
      </w:r>
      <w:r w:rsidRPr="004946D9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946D9">
        <w:rPr>
          <w:rFonts w:ascii="Times New Roman" w:hAnsi="Times New Roman" w:cs="Times New Roman"/>
          <w:sz w:val="24"/>
          <w:szCs w:val="24"/>
        </w:rPr>
        <w:t xml:space="preserve">Dr. Rice </w:t>
      </w:r>
      <w:r w:rsidR="0052369E">
        <w:rPr>
          <w:rFonts w:ascii="Times New Roman" w:hAnsi="Times New Roman" w:cs="Times New Roman"/>
          <w:sz w:val="24"/>
          <w:szCs w:val="24"/>
        </w:rPr>
        <w:t>circulated a handout outlining a solution proposed by the Common Exam Subcommittee to the scheduling problem</w:t>
      </w:r>
      <w:r w:rsidR="004946D9">
        <w:rPr>
          <w:rFonts w:ascii="Times New Roman" w:hAnsi="Times New Roman" w:cs="Times New Roman"/>
          <w:sz w:val="24"/>
          <w:szCs w:val="24"/>
        </w:rPr>
        <w:t xml:space="preserve">.  </w:t>
      </w:r>
      <w:r w:rsidR="00572647">
        <w:rPr>
          <w:rFonts w:ascii="Times New Roman" w:hAnsi="Times New Roman" w:cs="Times New Roman"/>
          <w:sz w:val="24"/>
          <w:szCs w:val="24"/>
        </w:rPr>
        <w:t>This</w:t>
      </w:r>
      <w:r w:rsidR="0052369E">
        <w:rPr>
          <w:rFonts w:ascii="Times New Roman" w:hAnsi="Times New Roman" w:cs="Times New Roman"/>
          <w:sz w:val="24"/>
          <w:szCs w:val="24"/>
        </w:rPr>
        <w:t xml:space="preserve"> covered moving common exams to MW 6-7:30PM TH 7-7:50; rescheduling </w:t>
      </w:r>
      <w:r w:rsidR="00572647">
        <w:rPr>
          <w:rFonts w:ascii="Times New Roman" w:hAnsi="Times New Roman" w:cs="Times New Roman"/>
          <w:sz w:val="24"/>
          <w:szCs w:val="24"/>
        </w:rPr>
        <w:t>“Golden</w:t>
      </w:r>
      <w:r w:rsidR="0052369E">
        <w:rPr>
          <w:rFonts w:ascii="Times New Roman" w:hAnsi="Times New Roman" w:cs="Times New Roman"/>
          <w:sz w:val="24"/>
          <w:szCs w:val="24"/>
        </w:rPr>
        <w:t>” or “Activity Time</w:t>
      </w:r>
      <w:r w:rsidR="00572647">
        <w:rPr>
          <w:rFonts w:ascii="Times New Roman" w:hAnsi="Times New Roman" w:cs="Times New Roman"/>
          <w:sz w:val="24"/>
          <w:szCs w:val="24"/>
        </w:rPr>
        <w:t>”</w:t>
      </w:r>
      <w:r w:rsidR="0052369E">
        <w:rPr>
          <w:rFonts w:ascii="Times New Roman" w:hAnsi="Times New Roman" w:cs="Times New Roman"/>
          <w:sz w:val="24"/>
          <w:szCs w:val="24"/>
        </w:rPr>
        <w:t xml:space="preserve">—the time when departments cannot schedule a required single-section class to MW 4-6:00 PM and TTH </w:t>
      </w:r>
      <w:r w:rsidR="00572647">
        <w:rPr>
          <w:rFonts w:ascii="Times New Roman" w:hAnsi="Times New Roman" w:cs="Times New Roman"/>
          <w:sz w:val="24"/>
          <w:szCs w:val="24"/>
        </w:rPr>
        <w:t>5-7</w:t>
      </w:r>
      <w:r w:rsidR="0052369E">
        <w:rPr>
          <w:rFonts w:ascii="Times New Roman" w:hAnsi="Times New Roman" w:cs="Times New Roman"/>
          <w:sz w:val="24"/>
          <w:szCs w:val="24"/>
        </w:rPr>
        <w:t>:00 PM;</w:t>
      </w:r>
      <w:r w:rsidR="004C749F">
        <w:rPr>
          <w:rFonts w:ascii="Times New Roman" w:hAnsi="Times New Roman" w:cs="Times New Roman"/>
          <w:sz w:val="24"/>
          <w:szCs w:val="24"/>
        </w:rPr>
        <w:t xml:space="preserve"> </w:t>
      </w:r>
      <w:r w:rsidR="0052369E">
        <w:rPr>
          <w:rFonts w:ascii="Times New Roman" w:hAnsi="Times New Roman" w:cs="Times New Roman"/>
          <w:sz w:val="24"/>
          <w:szCs w:val="24"/>
        </w:rPr>
        <w:t xml:space="preserve">prohibiting single-section required courses during “Golden Time”; </w:t>
      </w:r>
      <w:r w:rsidR="00B41AB7">
        <w:rPr>
          <w:rFonts w:ascii="Times New Roman" w:hAnsi="Times New Roman" w:cs="Times New Roman"/>
          <w:sz w:val="24"/>
          <w:szCs w:val="24"/>
        </w:rPr>
        <w:t>implementing</w:t>
      </w:r>
      <w:r w:rsidR="00572647">
        <w:rPr>
          <w:rFonts w:ascii="Times New Roman" w:hAnsi="Times New Roman" w:cs="Times New Roman"/>
          <w:sz w:val="24"/>
          <w:szCs w:val="24"/>
        </w:rPr>
        <w:t xml:space="preserve"> priority registration for athletes and others using “Golden Time”</w:t>
      </w:r>
      <w:r w:rsidR="0052369E">
        <w:rPr>
          <w:rFonts w:ascii="Times New Roman" w:hAnsi="Times New Roman" w:cs="Times New Roman"/>
          <w:sz w:val="24"/>
          <w:szCs w:val="24"/>
        </w:rPr>
        <w:t>;</w:t>
      </w:r>
      <w:r w:rsidR="004C749F">
        <w:rPr>
          <w:rFonts w:ascii="Times New Roman" w:hAnsi="Times New Roman" w:cs="Times New Roman"/>
          <w:sz w:val="24"/>
          <w:szCs w:val="24"/>
        </w:rPr>
        <w:t xml:space="preserve"> </w:t>
      </w:r>
      <w:r w:rsidR="0052369E">
        <w:rPr>
          <w:rFonts w:ascii="Times New Roman" w:hAnsi="Times New Roman" w:cs="Times New Roman"/>
          <w:sz w:val="24"/>
          <w:szCs w:val="24"/>
        </w:rPr>
        <w:t xml:space="preserve">and </w:t>
      </w:r>
      <w:r w:rsidR="00B41AB7">
        <w:rPr>
          <w:rFonts w:ascii="Times New Roman" w:hAnsi="Times New Roman" w:cs="Times New Roman"/>
          <w:sz w:val="24"/>
          <w:szCs w:val="24"/>
        </w:rPr>
        <w:t xml:space="preserve">updating Policy II-3, </w:t>
      </w:r>
      <w:r w:rsidR="00B41AB7" w:rsidRPr="00B41AB7">
        <w:rPr>
          <w:rFonts w:ascii="Times New Roman" w:hAnsi="Times New Roman" w:cs="Times New Roman"/>
          <w:i/>
          <w:sz w:val="24"/>
          <w:szCs w:val="24"/>
        </w:rPr>
        <w:t>Common Exam Scheduling</w:t>
      </w:r>
      <w:r w:rsidR="00B41AB7">
        <w:rPr>
          <w:rFonts w:ascii="Times New Roman" w:hAnsi="Times New Roman" w:cs="Times New Roman"/>
          <w:sz w:val="24"/>
          <w:szCs w:val="24"/>
        </w:rPr>
        <w:t xml:space="preserve"> to reflect these changes.  </w:t>
      </w:r>
    </w:p>
    <w:p w:rsidR="004C749F" w:rsidRDefault="004C749F" w:rsidP="004770F6">
      <w:pPr>
        <w:rPr>
          <w:rFonts w:ascii="Times New Roman" w:hAnsi="Times New Roman" w:cs="Times New Roman"/>
          <w:sz w:val="24"/>
          <w:szCs w:val="24"/>
        </w:rPr>
      </w:pPr>
      <w:r w:rsidRPr="00335C29">
        <w:rPr>
          <w:rFonts w:ascii="Times New Roman" w:hAnsi="Times New Roman" w:cs="Times New Roman"/>
          <w:i/>
          <w:sz w:val="24"/>
          <w:szCs w:val="24"/>
        </w:rPr>
        <w:t>Discussion</w:t>
      </w:r>
      <w:r w:rsidR="000A488E">
        <w:rPr>
          <w:rFonts w:ascii="Times New Roman" w:hAnsi="Times New Roman" w:cs="Times New Roman"/>
          <w:i/>
          <w:sz w:val="24"/>
          <w:szCs w:val="24"/>
        </w:rPr>
        <w:t>:</w:t>
      </w:r>
      <w:r w:rsidR="000A488E">
        <w:rPr>
          <w:rFonts w:ascii="Times New Roman" w:hAnsi="Times New Roman" w:cs="Times New Roman"/>
          <w:sz w:val="24"/>
          <w:szCs w:val="24"/>
        </w:rPr>
        <w:t xml:space="preserve">  </w:t>
      </w:r>
      <w:r w:rsidR="00335C29">
        <w:rPr>
          <w:rFonts w:ascii="Times New Roman" w:hAnsi="Times New Roman" w:cs="Times New Roman"/>
          <w:sz w:val="24"/>
          <w:szCs w:val="24"/>
        </w:rPr>
        <w:t xml:space="preserve">Discussion </w:t>
      </w:r>
      <w:r w:rsidRPr="004C749F">
        <w:rPr>
          <w:rFonts w:ascii="Times New Roman" w:hAnsi="Times New Roman" w:cs="Times New Roman"/>
          <w:sz w:val="24"/>
          <w:szCs w:val="24"/>
        </w:rPr>
        <w:t xml:space="preserve">focused on </w:t>
      </w:r>
      <w:r>
        <w:rPr>
          <w:rFonts w:ascii="Times New Roman" w:hAnsi="Times New Roman" w:cs="Times New Roman"/>
          <w:sz w:val="24"/>
          <w:szCs w:val="24"/>
        </w:rPr>
        <w:t>overlap of “Golden Time” with the 2-5</w:t>
      </w:r>
      <w:r w:rsidR="000A488E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PM laboratory time, required courses versus elective courses</w:t>
      </w:r>
      <w:r w:rsidR="000A48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whether the times suggested were temporary or permanent.  </w:t>
      </w:r>
    </w:p>
    <w:p w:rsidR="004770F6" w:rsidRPr="004C749F" w:rsidRDefault="000A488E" w:rsidP="00477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related issue involved </w:t>
      </w:r>
      <w:r w:rsidR="004C749F">
        <w:rPr>
          <w:rFonts w:ascii="Times New Roman" w:hAnsi="Times New Roman" w:cs="Times New Roman"/>
          <w:sz w:val="24"/>
          <w:szCs w:val="24"/>
        </w:rPr>
        <w:t>scheduling of the new Wellness Center gymnasiums, particularly durin</w:t>
      </w:r>
      <w:r w:rsidR="001A002C">
        <w:rPr>
          <w:rFonts w:ascii="Times New Roman" w:hAnsi="Times New Roman" w:cs="Times New Roman"/>
          <w:sz w:val="24"/>
          <w:szCs w:val="24"/>
        </w:rPr>
        <w:t>g the overlap of volleyball, b</w:t>
      </w:r>
      <w:r w:rsidR="004C749F">
        <w:rPr>
          <w:rFonts w:ascii="Times New Roman" w:hAnsi="Times New Roman" w:cs="Times New Roman"/>
          <w:sz w:val="24"/>
          <w:szCs w:val="24"/>
        </w:rPr>
        <w:t>asketball</w:t>
      </w:r>
      <w:r w:rsidR="001A002C">
        <w:rPr>
          <w:rFonts w:ascii="Times New Roman" w:hAnsi="Times New Roman" w:cs="Times New Roman"/>
          <w:sz w:val="24"/>
          <w:szCs w:val="24"/>
        </w:rPr>
        <w:t>,</w:t>
      </w:r>
      <w:r w:rsidR="004C749F">
        <w:rPr>
          <w:rFonts w:ascii="Times New Roman" w:hAnsi="Times New Roman" w:cs="Times New Roman"/>
          <w:sz w:val="24"/>
          <w:szCs w:val="24"/>
        </w:rPr>
        <w:t xml:space="preserve"> and early morning practices in the fall, for which a second “Golden Time” may be needed.</w:t>
      </w:r>
    </w:p>
    <w:p w:rsidR="004770F6" w:rsidRDefault="00335C29" w:rsidP="00126D73">
      <w:pPr>
        <w:rPr>
          <w:rFonts w:ascii="Times New Roman" w:hAnsi="Times New Roman" w:cs="Times New Roman"/>
          <w:sz w:val="24"/>
          <w:szCs w:val="24"/>
        </w:rPr>
      </w:pPr>
      <w:r w:rsidRPr="00335C29">
        <w:rPr>
          <w:rFonts w:ascii="Times New Roman" w:hAnsi="Times New Roman" w:cs="Times New Roman"/>
          <w:i/>
          <w:sz w:val="24"/>
          <w:szCs w:val="24"/>
        </w:rPr>
        <w:t>Outcomes</w:t>
      </w:r>
      <w:r w:rsidR="000A488E"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="000A488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proposed changes will be evaluated </w:t>
      </w:r>
      <w:r w:rsidR="000A488E">
        <w:rPr>
          <w:rFonts w:ascii="Times New Roman" w:hAnsi="Times New Roman" w:cs="Times New Roman"/>
          <w:sz w:val="24"/>
          <w:szCs w:val="24"/>
        </w:rPr>
        <w:t>by the Common Exam Subcommittee, the S</w:t>
      </w:r>
      <w:r w:rsidR="001A002C">
        <w:rPr>
          <w:rFonts w:ascii="Times New Roman" w:hAnsi="Times New Roman" w:cs="Times New Roman"/>
          <w:sz w:val="24"/>
          <w:szCs w:val="24"/>
        </w:rPr>
        <w:t xml:space="preserve">enate, </w:t>
      </w:r>
      <w:r w:rsidR="000A488E">
        <w:rPr>
          <w:rFonts w:ascii="Times New Roman" w:hAnsi="Times New Roman" w:cs="Times New Roman"/>
          <w:sz w:val="24"/>
          <w:szCs w:val="24"/>
        </w:rPr>
        <w:t>the Provost</w:t>
      </w:r>
      <w:r w:rsidR="00B76D3D">
        <w:rPr>
          <w:rFonts w:ascii="Times New Roman" w:hAnsi="Times New Roman" w:cs="Times New Roman"/>
          <w:sz w:val="24"/>
          <w:szCs w:val="24"/>
        </w:rPr>
        <w:t>, and Department Heads</w:t>
      </w:r>
      <w:r w:rsidR="008A0827">
        <w:rPr>
          <w:rFonts w:ascii="Times New Roman" w:hAnsi="Times New Roman" w:cs="Times New Roman"/>
          <w:sz w:val="24"/>
          <w:szCs w:val="24"/>
        </w:rPr>
        <w:t xml:space="preserve"> before </w:t>
      </w:r>
      <w:r w:rsidR="009A0691">
        <w:rPr>
          <w:rFonts w:ascii="Times New Roman" w:hAnsi="Times New Roman" w:cs="Times New Roman"/>
          <w:sz w:val="24"/>
          <w:szCs w:val="24"/>
        </w:rPr>
        <w:t>final implementation takes place</w:t>
      </w:r>
      <w:r w:rsidR="008A08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C1847" w:rsidRDefault="00EE0C96" w:rsidP="00C1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General Education and Institutional Graduation Requirements Review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Drs</w:t>
      </w:r>
      <w:r w:rsidR="00032E73">
        <w:rPr>
          <w:rFonts w:ascii="Times New Roman" w:hAnsi="Times New Roman" w:cs="Times New Roman"/>
          <w:sz w:val="24"/>
          <w:szCs w:val="24"/>
        </w:rPr>
        <w:t>. Feiszli and DeVeaux, the SDSM</w:t>
      </w:r>
      <w:r>
        <w:rPr>
          <w:rFonts w:ascii="Times New Roman" w:hAnsi="Times New Roman" w:cs="Times New Roman"/>
          <w:sz w:val="24"/>
          <w:szCs w:val="24"/>
        </w:rPr>
        <w:t>T representat</w:t>
      </w:r>
      <w:r w:rsidR="000A488E">
        <w:rPr>
          <w:rFonts w:ascii="Times New Roman" w:hAnsi="Times New Roman" w:cs="Times New Roman"/>
          <w:sz w:val="24"/>
          <w:szCs w:val="24"/>
        </w:rPr>
        <w:t>ives to the Board of Regents Committee on General E</w:t>
      </w:r>
      <w:r>
        <w:rPr>
          <w:rFonts w:ascii="Times New Roman" w:hAnsi="Times New Roman" w:cs="Times New Roman"/>
          <w:sz w:val="24"/>
          <w:szCs w:val="24"/>
        </w:rPr>
        <w:t>duc</w:t>
      </w:r>
      <w:r w:rsidR="000A488E">
        <w:rPr>
          <w:rFonts w:ascii="Times New Roman" w:hAnsi="Times New Roman" w:cs="Times New Roman"/>
          <w:sz w:val="24"/>
          <w:szCs w:val="24"/>
        </w:rPr>
        <w:t xml:space="preserve">ation, </w:t>
      </w:r>
      <w:r>
        <w:rPr>
          <w:rFonts w:ascii="Times New Roman" w:hAnsi="Times New Roman" w:cs="Times New Roman"/>
          <w:sz w:val="24"/>
          <w:szCs w:val="24"/>
        </w:rPr>
        <w:t xml:space="preserve">provided an </w:t>
      </w:r>
      <w:r w:rsidR="001A002C">
        <w:rPr>
          <w:rFonts w:ascii="Times New Roman" w:hAnsi="Times New Roman" w:cs="Times New Roman"/>
          <w:sz w:val="24"/>
          <w:szCs w:val="24"/>
        </w:rPr>
        <w:t>update on this committee’s work</w:t>
      </w:r>
      <w:r w:rsidR="00C15D9F">
        <w:rPr>
          <w:rFonts w:ascii="Times New Roman" w:hAnsi="Times New Roman" w:cs="Times New Roman"/>
          <w:sz w:val="24"/>
          <w:szCs w:val="24"/>
        </w:rPr>
        <w:t>.</w:t>
      </w:r>
    </w:p>
    <w:p w:rsidR="00C15D9F" w:rsidRDefault="00C15D9F" w:rsidP="00C1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has been</w:t>
      </w:r>
      <w:r w:rsidR="000A488E">
        <w:rPr>
          <w:rFonts w:ascii="Times New Roman" w:hAnsi="Times New Roman" w:cs="Times New Roman"/>
          <w:sz w:val="24"/>
          <w:szCs w:val="24"/>
        </w:rPr>
        <w:t xml:space="preserve"> reviewing a variety of </w:t>
      </w:r>
      <w:r w:rsidR="008A0827">
        <w:rPr>
          <w:rFonts w:ascii="Times New Roman" w:hAnsi="Times New Roman" w:cs="Times New Roman"/>
          <w:sz w:val="24"/>
          <w:szCs w:val="24"/>
        </w:rPr>
        <w:t>models of</w:t>
      </w:r>
      <w:r>
        <w:rPr>
          <w:rFonts w:ascii="Times New Roman" w:hAnsi="Times New Roman" w:cs="Times New Roman"/>
          <w:sz w:val="24"/>
          <w:szCs w:val="24"/>
        </w:rPr>
        <w:t xml:space="preserve"> how various institutions handle general education.  </w:t>
      </w:r>
      <w:r w:rsidR="001A002C">
        <w:rPr>
          <w:rFonts w:ascii="Times New Roman" w:hAnsi="Times New Roman" w:cs="Times New Roman"/>
          <w:sz w:val="24"/>
          <w:szCs w:val="24"/>
        </w:rPr>
        <w:t>So far, the c</w:t>
      </w:r>
      <w:r w:rsidR="008A0827">
        <w:rPr>
          <w:rFonts w:ascii="Times New Roman" w:hAnsi="Times New Roman" w:cs="Times New Roman"/>
          <w:sz w:val="24"/>
          <w:szCs w:val="24"/>
        </w:rPr>
        <w:t xml:space="preserve">ommittee has had numerous conference calls </w:t>
      </w:r>
      <w:r>
        <w:rPr>
          <w:rFonts w:ascii="Times New Roman" w:hAnsi="Times New Roman" w:cs="Times New Roman"/>
          <w:sz w:val="24"/>
          <w:szCs w:val="24"/>
        </w:rPr>
        <w:t>and a</w:t>
      </w:r>
      <w:r w:rsidR="00C234B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827">
        <w:rPr>
          <w:rFonts w:ascii="Times New Roman" w:hAnsi="Times New Roman" w:cs="Times New Roman"/>
          <w:sz w:val="24"/>
          <w:szCs w:val="24"/>
        </w:rPr>
        <w:t xml:space="preserve">8 April meeting is scheduled to discuss </w:t>
      </w:r>
      <w:r w:rsidR="00C234B8">
        <w:rPr>
          <w:rFonts w:ascii="Times New Roman" w:hAnsi="Times New Roman" w:cs="Times New Roman"/>
          <w:sz w:val="24"/>
          <w:szCs w:val="24"/>
        </w:rPr>
        <w:t xml:space="preserve">which </w:t>
      </w:r>
      <w:r w:rsidR="008A0827">
        <w:rPr>
          <w:rFonts w:ascii="Times New Roman" w:hAnsi="Times New Roman" w:cs="Times New Roman"/>
          <w:sz w:val="24"/>
          <w:szCs w:val="24"/>
        </w:rPr>
        <w:t>key elements</w:t>
      </w:r>
      <w:r w:rsidR="00C234B8">
        <w:rPr>
          <w:rFonts w:ascii="Times New Roman" w:hAnsi="Times New Roman" w:cs="Times New Roman"/>
          <w:sz w:val="24"/>
          <w:szCs w:val="24"/>
        </w:rPr>
        <w:t xml:space="preserve"> should be</w:t>
      </w:r>
      <w:r>
        <w:rPr>
          <w:rFonts w:ascii="Times New Roman" w:hAnsi="Times New Roman" w:cs="Times New Roman"/>
          <w:sz w:val="24"/>
          <w:szCs w:val="24"/>
        </w:rPr>
        <w:t xml:space="preserve"> include</w:t>
      </w:r>
      <w:r w:rsidR="00C234B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in the general </w:t>
      </w:r>
      <w:r w:rsidR="008A0827">
        <w:rPr>
          <w:rFonts w:ascii="Times New Roman" w:hAnsi="Times New Roman" w:cs="Times New Roman"/>
          <w:sz w:val="24"/>
          <w:szCs w:val="24"/>
        </w:rPr>
        <w:t xml:space="preserve">education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8A0827">
        <w:rPr>
          <w:rFonts w:ascii="Times New Roman" w:hAnsi="Times New Roman" w:cs="Times New Roman"/>
          <w:sz w:val="24"/>
          <w:szCs w:val="24"/>
        </w:rPr>
        <w:t xml:space="preserve"> and how to assess them.  </w:t>
      </w:r>
      <w:r w:rsidR="00C234B8">
        <w:rPr>
          <w:rFonts w:ascii="Times New Roman" w:hAnsi="Times New Roman" w:cs="Times New Roman"/>
          <w:sz w:val="24"/>
          <w:szCs w:val="24"/>
        </w:rPr>
        <w:t xml:space="preserve">At the present time, </w:t>
      </w:r>
      <w:r w:rsidR="008A0827">
        <w:rPr>
          <w:rFonts w:ascii="Times New Roman" w:hAnsi="Times New Roman" w:cs="Times New Roman"/>
          <w:sz w:val="24"/>
          <w:szCs w:val="24"/>
        </w:rPr>
        <w:t xml:space="preserve">South Dakota </w:t>
      </w:r>
      <w:r>
        <w:rPr>
          <w:rFonts w:ascii="Times New Roman" w:hAnsi="Times New Roman" w:cs="Times New Roman"/>
          <w:sz w:val="24"/>
          <w:szCs w:val="24"/>
        </w:rPr>
        <w:t>uses the CAAP examination</w:t>
      </w:r>
      <w:r w:rsidR="008A0827">
        <w:rPr>
          <w:rFonts w:ascii="Times New Roman" w:hAnsi="Times New Roman" w:cs="Times New Roman"/>
          <w:sz w:val="24"/>
          <w:szCs w:val="24"/>
        </w:rPr>
        <w:t>, which many believe is a weak assessment tool</w:t>
      </w:r>
      <w:r w:rsidR="00C234B8">
        <w:rPr>
          <w:rFonts w:ascii="Times New Roman" w:hAnsi="Times New Roman" w:cs="Times New Roman"/>
          <w:sz w:val="24"/>
          <w:szCs w:val="24"/>
        </w:rPr>
        <w:t xml:space="preserve"> for SDSM</w:t>
      </w:r>
      <w:r>
        <w:rPr>
          <w:rFonts w:ascii="Times New Roman" w:hAnsi="Times New Roman" w:cs="Times New Roman"/>
          <w:sz w:val="24"/>
          <w:szCs w:val="24"/>
        </w:rPr>
        <w:t>T students.</w:t>
      </w:r>
    </w:p>
    <w:p w:rsidR="00C15D9F" w:rsidRDefault="00C15D9F" w:rsidP="00C1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26FCF">
        <w:rPr>
          <w:rFonts w:ascii="Times New Roman" w:hAnsi="Times New Roman" w:cs="Times New Roman"/>
          <w:sz w:val="24"/>
          <w:szCs w:val="24"/>
        </w:rPr>
        <w:t>rs. DeVeaux and Feiszli also discussed</w:t>
      </w:r>
      <w:r>
        <w:rPr>
          <w:rFonts w:ascii="Times New Roman" w:hAnsi="Times New Roman" w:cs="Times New Roman"/>
          <w:sz w:val="24"/>
          <w:szCs w:val="24"/>
        </w:rPr>
        <w:t xml:space="preserve"> distribution and non-distribution mo</w:t>
      </w:r>
      <w:r w:rsidR="00C26FCF">
        <w:rPr>
          <w:rFonts w:ascii="Times New Roman" w:hAnsi="Times New Roman" w:cs="Times New Roman"/>
          <w:sz w:val="24"/>
          <w:szCs w:val="24"/>
        </w:rPr>
        <w:t xml:space="preserve">dels.  Both </w:t>
      </w:r>
      <w:r>
        <w:rPr>
          <w:rFonts w:ascii="Times New Roman" w:hAnsi="Times New Roman" w:cs="Times New Roman"/>
          <w:sz w:val="24"/>
          <w:szCs w:val="24"/>
        </w:rPr>
        <w:t xml:space="preserve">were impressed with the LEAP model </w:t>
      </w:r>
      <w:r w:rsidR="00D72FB1">
        <w:rPr>
          <w:rFonts w:ascii="Times New Roman" w:hAnsi="Times New Roman" w:cs="Times New Roman"/>
          <w:sz w:val="24"/>
          <w:szCs w:val="24"/>
        </w:rPr>
        <w:t>used in California, Wisconsin,</w:t>
      </w:r>
      <w:r w:rsidR="00596B43">
        <w:rPr>
          <w:rFonts w:ascii="Times New Roman" w:hAnsi="Times New Roman" w:cs="Times New Roman"/>
          <w:sz w:val="24"/>
          <w:szCs w:val="24"/>
        </w:rPr>
        <w:t xml:space="preserve"> and several other states.  The committee has also studied the WICHE transport for transferability model</w:t>
      </w:r>
      <w:r w:rsidR="00D72FB1">
        <w:rPr>
          <w:rFonts w:ascii="Times New Roman" w:hAnsi="Times New Roman" w:cs="Times New Roman"/>
          <w:sz w:val="24"/>
          <w:szCs w:val="24"/>
        </w:rPr>
        <w:t>,</w:t>
      </w:r>
      <w:r w:rsidR="00596B43">
        <w:rPr>
          <w:rFonts w:ascii="Times New Roman" w:hAnsi="Times New Roman" w:cs="Times New Roman"/>
          <w:sz w:val="24"/>
          <w:szCs w:val="24"/>
        </w:rPr>
        <w:t xml:space="preserve"> which is included within </w:t>
      </w:r>
      <w:r w:rsidR="00D72FB1">
        <w:rPr>
          <w:rFonts w:ascii="Times New Roman" w:hAnsi="Times New Roman" w:cs="Times New Roman"/>
          <w:sz w:val="24"/>
          <w:szCs w:val="24"/>
        </w:rPr>
        <w:t xml:space="preserve">the </w:t>
      </w:r>
      <w:r w:rsidR="00596B43">
        <w:rPr>
          <w:rFonts w:ascii="Times New Roman" w:hAnsi="Times New Roman" w:cs="Times New Roman"/>
          <w:sz w:val="24"/>
          <w:szCs w:val="24"/>
        </w:rPr>
        <w:t>LEAP</w:t>
      </w:r>
      <w:r w:rsidR="00D72FB1">
        <w:rPr>
          <w:rFonts w:ascii="Times New Roman" w:hAnsi="Times New Roman" w:cs="Times New Roman"/>
          <w:sz w:val="24"/>
          <w:szCs w:val="24"/>
        </w:rPr>
        <w:t xml:space="preserve"> model</w:t>
      </w:r>
      <w:r w:rsidR="00596B43">
        <w:rPr>
          <w:rFonts w:ascii="Times New Roman" w:hAnsi="Times New Roman" w:cs="Times New Roman"/>
          <w:sz w:val="24"/>
          <w:szCs w:val="24"/>
        </w:rPr>
        <w:t>.</w:t>
      </w:r>
    </w:p>
    <w:p w:rsidR="00596B43" w:rsidRDefault="00032E73" w:rsidP="00C1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Concerning questions about course transfers, the General Education Committee has been considering whether it is</w:t>
      </w:r>
      <w:r w:rsidR="00596B43">
        <w:rPr>
          <w:rFonts w:ascii="Times New Roman" w:hAnsi="Times New Roman" w:cs="Times New Roman"/>
          <w:sz w:val="24"/>
          <w:szCs w:val="24"/>
        </w:rPr>
        <w:t xml:space="preserve"> better to track students (as we do now) or to track stated course outcomes.  For instance, Interstate Passport uses a comprehensive list of outcomes to determine where a course from one school would fit at another school.</w:t>
      </w:r>
    </w:p>
    <w:p w:rsidR="00596B43" w:rsidRDefault="00596B43" w:rsidP="00C1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South Dakota is in the second stage of the process </w:t>
      </w:r>
      <w:r w:rsidR="00032E73">
        <w:rPr>
          <w:rFonts w:ascii="Times New Roman" w:hAnsi="Times New Roman" w:cs="Times New Roman"/>
          <w:sz w:val="24"/>
          <w:szCs w:val="24"/>
        </w:rPr>
        <w:t>now and is</w:t>
      </w:r>
      <w:r>
        <w:rPr>
          <w:rFonts w:ascii="Times New Roman" w:hAnsi="Times New Roman" w:cs="Times New Roman"/>
          <w:sz w:val="24"/>
          <w:szCs w:val="24"/>
        </w:rPr>
        <w:t xml:space="preserve"> trying to determine w</w:t>
      </w:r>
      <w:r w:rsidR="00032E73">
        <w:rPr>
          <w:rFonts w:ascii="Times New Roman" w:hAnsi="Times New Roman" w:cs="Times New Roman"/>
          <w:sz w:val="24"/>
          <w:szCs w:val="24"/>
        </w:rPr>
        <w:t>hat methods best fit our needs</w:t>
      </w:r>
      <w:r>
        <w:rPr>
          <w:rFonts w:ascii="Times New Roman" w:hAnsi="Times New Roman" w:cs="Times New Roman"/>
          <w:sz w:val="24"/>
          <w:szCs w:val="24"/>
        </w:rPr>
        <w:t xml:space="preserve"> for the system.  </w:t>
      </w:r>
      <w:r w:rsidR="00032E73">
        <w:rPr>
          <w:rFonts w:ascii="Times New Roman" w:hAnsi="Times New Roman" w:cs="Times New Roman"/>
          <w:sz w:val="24"/>
          <w:szCs w:val="24"/>
        </w:rPr>
        <w:t>However, a</w:t>
      </w:r>
      <w:r>
        <w:rPr>
          <w:rFonts w:ascii="Times New Roman" w:hAnsi="Times New Roman" w:cs="Times New Roman"/>
          <w:sz w:val="24"/>
          <w:szCs w:val="24"/>
        </w:rPr>
        <w:t xml:space="preserve">ny </w:t>
      </w:r>
      <w:r w:rsidR="00032E73">
        <w:rPr>
          <w:rFonts w:ascii="Times New Roman" w:hAnsi="Times New Roman" w:cs="Times New Roman"/>
          <w:sz w:val="24"/>
          <w:szCs w:val="24"/>
        </w:rPr>
        <w:t xml:space="preserve">Committee </w:t>
      </w:r>
      <w:r>
        <w:rPr>
          <w:rFonts w:ascii="Times New Roman" w:hAnsi="Times New Roman" w:cs="Times New Roman"/>
          <w:sz w:val="24"/>
          <w:szCs w:val="24"/>
        </w:rPr>
        <w:t>recommendations are unlikely to be implemented before the 2016-20</w:t>
      </w:r>
      <w:r w:rsidR="00032E73">
        <w:rPr>
          <w:rFonts w:ascii="Times New Roman" w:hAnsi="Times New Roman" w:cs="Times New Roman"/>
          <w:sz w:val="24"/>
          <w:szCs w:val="24"/>
        </w:rPr>
        <w:t>17 Academic year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AAB" w:rsidRDefault="00680356" w:rsidP="0071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Credential </w:t>
      </w:r>
      <w:r w:rsidR="00716AAB">
        <w:rPr>
          <w:rFonts w:ascii="Times New Roman" w:hAnsi="Times New Roman" w:cs="Times New Roman"/>
          <w:b/>
          <w:i/>
          <w:sz w:val="24"/>
          <w:szCs w:val="24"/>
        </w:rPr>
        <w:t>of Readiness (CORe)</w:t>
      </w:r>
      <w:r w:rsidR="004D1D9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D1D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Dr. Rice discussed </w:t>
      </w:r>
      <w:r w:rsidR="00D006C2">
        <w:rPr>
          <w:rFonts w:ascii="Times New Roman" w:hAnsi="Times New Roman" w:cs="Times New Roman"/>
          <w:sz w:val="24"/>
          <w:szCs w:val="24"/>
        </w:rPr>
        <w:t xml:space="preserve">the Credential of Readiness </w:t>
      </w:r>
      <w:r>
        <w:rPr>
          <w:rFonts w:ascii="Times New Roman" w:hAnsi="Times New Roman" w:cs="Times New Roman"/>
          <w:sz w:val="24"/>
          <w:szCs w:val="24"/>
        </w:rPr>
        <w:t>(CORe) pilot program President Wilson arranged with the Harvard Business School</w:t>
      </w:r>
      <w:r w:rsidR="00D006C2">
        <w:rPr>
          <w:rFonts w:ascii="Times New Roman" w:hAnsi="Times New Roman" w:cs="Times New Roman"/>
          <w:sz w:val="24"/>
          <w:szCs w:val="24"/>
        </w:rPr>
        <w:t xml:space="preserve">. This </w:t>
      </w:r>
      <w:r>
        <w:rPr>
          <w:rFonts w:ascii="Times New Roman" w:hAnsi="Times New Roman" w:cs="Times New Roman"/>
          <w:sz w:val="24"/>
          <w:szCs w:val="24"/>
        </w:rPr>
        <w:t xml:space="preserve">program is offered online, targets non-business majors (juniors and seniors), uses case study pedagogy, starts in April and runs 11 weeks, and includes an evaluation team coordinated by Dr. Kate Alley.  </w:t>
      </w:r>
      <w:r w:rsidR="00D006C2">
        <w:rPr>
          <w:rFonts w:ascii="Times New Roman" w:hAnsi="Times New Roman" w:cs="Times New Roman"/>
          <w:sz w:val="24"/>
          <w:szCs w:val="24"/>
        </w:rPr>
        <w:t>Two students</w:t>
      </w:r>
      <w:r>
        <w:rPr>
          <w:rFonts w:ascii="Times New Roman" w:hAnsi="Times New Roman" w:cs="Times New Roman"/>
          <w:sz w:val="24"/>
          <w:szCs w:val="24"/>
        </w:rPr>
        <w:t>—Kelsey Hibl (IE) and Harrison Costello (GEOE)--</w:t>
      </w:r>
      <w:r w:rsidR="00D006C2">
        <w:rPr>
          <w:rFonts w:ascii="Times New Roman" w:hAnsi="Times New Roman" w:cs="Times New Roman"/>
          <w:sz w:val="24"/>
          <w:szCs w:val="24"/>
        </w:rPr>
        <w:t>have been selec</w:t>
      </w:r>
      <w:r>
        <w:rPr>
          <w:rFonts w:ascii="Times New Roman" w:hAnsi="Times New Roman" w:cs="Times New Roman"/>
          <w:sz w:val="24"/>
          <w:szCs w:val="24"/>
        </w:rPr>
        <w:t xml:space="preserve">ted to partake in the pilot study.  </w:t>
      </w:r>
    </w:p>
    <w:p w:rsidR="001E39DD" w:rsidRDefault="00680356" w:rsidP="00716AAB">
      <w:pPr>
        <w:rPr>
          <w:rFonts w:ascii="Times New Roman" w:hAnsi="Times New Roman" w:cs="Times New Roman"/>
          <w:sz w:val="24"/>
          <w:szCs w:val="24"/>
        </w:rPr>
      </w:pPr>
      <w:r w:rsidRPr="00680356">
        <w:rPr>
          <w:rFonts w:ascii="Times New Roman" w:hAnsi="Times New Roman" w:cs="Times New Roman"/>
          <w:i/>
          <w:sz w:val="24"/>
          <w:szCs w:val="24"/>
        </w:rPr>
        <w:t>Questions:</w:t>
      </w:r>
      <w:r>
        <w:rPr>
          <w:rFonts w:ascii="Times New Roman" w:hAnsi="Times New Roman" w:cs="Times New Roman"/>
          <w:sz w:val="24"/>
          <w:szCs w:val="24"/>
        </w:rPr>
        <w:t xml:space="preserve">  Why was this curriculum decision made without input from faculty?  How was the evaluation team selected?  Have the chosen students completed any SDSMT or SD university courses ha</w:t>
      </w:r>
      <w:r w:rsidR="001E39DD">
        <w:rPr>
          <w:rFonts w:ascii="Times New Roman" w:hAnsi="Times New Roman" w:cs="Times New Roman"/>
          <w:sz w:val="24"/>
          <w:szCs w:val="24"/>
        </w:rPr>
        <w:t xml:space="preserve">ving similar content?   </w:t>
      </w:r>
    </w:p>
    <w:p w:rsidR="00D006C2" w:rsidRDefault="001E39DD" w:rsidP="00716AAB">
      <w:pPr>
        <w:rPr>
          <w:rFonts w:ascii="Times New Roman" w:hAnsi="Times New Roman" w:cs="Times New Roman"/>
          <w:sz w:val="24"/>
          <w:szCs w:val="24"/>
        </w:rPr>
      </w:pPr>
      <w:r w:rsidRPr="001E39DD">
        <w:rPr>
          <w:rFonts w:ascii="Times New Roman" w:hAnsi="Times New Roman" w:cs="Times New Roman"/>
          <w:i/>
          <w:sz w:val="24"/>
          <w:szCs w:val="24"/>
        </w:rPr>
        <w:t>Answers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20237F">
        <w:rPr>
          <w:rFonts w:ascii="Times New Roman" w:hAnsi="Times New Roman" w:cs="Times New Roman"/>
          <w:sz w:val="24"/>
          <w:szCs w:val="24"/>
        </w:rPr>
        <w:t>At the time of the meeting, n</w:t>
      </w:r>
      <w:r w:rsidR="00C15D9F">
        <w:rPr>
          <w:rFonts w:ascii="Times New Roman" w:hAnsi="Times New Roman" w:cs="Times New Roman"/>
          <w:sz w:val="24"/>
          <w:szCs w:val="24"/>
        </w:rPr>
        <w:t>o answers were known to these questions.</w:t>
      </w:r>
    </w:p>
    <w:p w:rsidR="00E27EAA" w:rsidRPr="004B2102" w:rsidRDefault="004B2102" w:rsidP="004B2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Rice </w:t>
      </w:r>
      <w:r w:rsidR="00E27EAA" w:rsidRPr="004B2102">
        <w:rPr>
          <w:rFonts w:ascii="Times New Roman" w:hAnsi="Times New Roman" w:cs="Times New Roman"/>
          <w:sz w:val="24"/>
          <w:szCs w:val="24"/>
        </w:rPr>
        <w:t xml:space="preserve">adjourned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B2102">
        <w:rPr>
          <w:rFonts w:ascii="Times New Roman" w:hAnsi="Times New Roman" w:cs="Times New Roman"/>
          <w:sz w:val="24"/>
          <w:szCs w:val="24"/>
        </w:rPr>
        <w:t xml:space="preserve">he meeting </w:t>
      </w:r>
      <w:r w:rsidR="00E27EAA" w:rsidRPr="004B2102">
        <w:rPr>
          <w:rFonts w:ascii="Times New Roman" w:hAnsi="Times New Roman" w:cs="Times New Roman"/>
          <w:sz w:val="24"/>
          <w:szCs w:val="24"/>
        </w:rPr>
        <w:t>at 5</w:t>
      </w:r>
      <w:r w:rsidR="00126D73">
        <w:rPr>
          <w:rFonts w:ascii="Times New Roman" w:hAnsi="Times New Roman" w:cs="Times New Roman"/>
          <w:sz w:val="24"/>
          <w:szCs w:val="24"/>
        </w:rPr>
        <w:t>:15</w:t>
      </w:r>
      <w:r w:rsidR="00680356">
        <w:rPr>
          <w:rFonts w:ascii="Times New Roman" w:hAnsi="Times New Roman" w:cs="Times New Roman"/>
          <w:sz w:val="24"/>
          <w:szCs w:val="24"/>
        </w:rPr>
        <w:t xml:space="preserve"> PM</w:t>
      </w:r>
      <w:r w:rsidR="00E27EAA" w:rsidRPr="004B2102">
        <w:rPr>
          <w:rFonts w:ascii="Times New Roman" w:hAnsi="Times New Roman" w:cs="Times New Roman"/>
          <w:sz w:val="24"/>
          <w:szCs w:val="24"/>
        </w:rPr>
        <w:t>.</w:t>
      </w:r>
    </w:p>
    <w:p w:rsidR="00A92346" w:rsidRDefault="00A92346" w:rsidP="00E27EAA">
      <w:pPr>
        <w:rPr>
          <w:rFonts w:ascii="Times New Roman" w:hAnsi="Times New Roman" w:cs="Times New Roman"/>
          <w:i/>
          <w:sz w:val="24"/>
          <w:szCs w:val="24"/>
        </w:rPr>
      </w:pPr>
    </w:p>
    <w:sectPr w:rsidR="00A92346" w:rsidSect="00BA1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F41"/>
    <w:multiLevelType w:val="hybridMultilevel"/>
    <w:tmpl w:val="314A69E4"/>
    <w:lvl w:ilvl="0" w:tplc="0B484AD4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B2CA5"/>
    <w:multiLevelType w:val="hybridMultilevel"/>
    <w:tmpl w:val="8910C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5E8B"/>
    <w:multiLevelType w:val="hybridMultilevel"/>
    <w:tmpl w:val="AB20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C23E7"/>
    <w:multiLevelType w:val="hybridMultilevel"/>
    <w:tmpl w:val="060AF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47C6F"/>
    <w:multiLevelType w:val="hybridMultilevel"/>
    <w:tmpl w:val="43E65CC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B63E5"/>
    <w:multiLevelType w:val="hybridMultilevel"/>
    <w:tmpl w:val="3A9AA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8037C"/>
    <w:multiLevelType w:val="hybridMultilevel"/>
    <w:tmpl w:val="B336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06A5F"/>
    <w:multiLevelType w:val="hybridMultilevel"/>
    <w:tmpl w:val="C9927C00"/>
    <w:lvl w:ilvl="0" w:tplc="AD38E5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32F6D"/>
    <w:multiLevelType w:val="hybridMultilevel"/>
    <w:tmpl w:val="474CB6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47E9C"/>
    <w:multiLevelType w:val="hybridMultilevel"/>
    <w:tmpl w:val="D250C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0E18E9"/>
    <w:multiLevelType w:val="hybridMultilevel"/>
    <w:tmpl w:val="C58AD5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B3A71"/>
    <w:multiLevelType w:val="hybridMultilevel"/>
    <w:tmpl w:val="93884466"/>
    <w:lvl w:ilvl="0" w:tplc="8BC8201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05806B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15C242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5A8F17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0707BF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28639C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31439B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850DD5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6D6776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>
    <w:nsid w:val="78C2073D"/>
    <w:multiLevelType w:val="hybridMultilevel"/>
    <w:tmpl w:val="A476D3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2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A9"/>
    <w:rsid w:val="00011565"/>
    <w:rsid w:val="000138BE"/>
    <w:rsid w:val="0001652B"/>
    <w:rsid w:val="00032E73"/>
    <w:rsid w:val="00060106"/>
    <w:rsid w:val="000A488E"/>
    <w:rsid w:val="000B51EF"/>
    <w:rsid w:val="000C0557"/>
    <w:rsid w:val="000C55C6"/>
    <w:rsid w:val="000F6120"/>
    <w:rsid w:val="00126D73"/>
    <w:rsid w:val="00166AC3"/>
    <w:rsid w:val="00182063"/>
    <w:rsid w:val="001A002C"/>
    <w:rsid w:val="001A4CB6"/>
    <w:rsid w:val="001C26AC"/>
    <w:rsid w:val="001D2B45"/>
    <w:rsid w:val="001E39DD"/>
    <w:rsid w:val="001F77E0"/>
    <w:rsid w:val="002019B6"/>
    <w:rsid w:val="0020237F"/>
    <w:rsid w:val="002023D7"/>
    <w:rsid w:val="00234696"/>
    <w:rsid w:val="002529E2"/>
    <w:rsid w:val="00253BDF"/>
    <w:rsid w:val="00271FA9"/>
    <w:rsid w:val="0029176A"/>
    <w:rsid w:val="002C1847"/>
    <w:rsid w:val="002C2BFA"/>
    <w:rsid w:val="002C4EE3"/>
    <w:rsid w:val="00313482"/>
    <w:rsid w:val="00317C27"/>
    <w:rsid w:val="00327932"/>
    <w:rsid w:val="0033203F"/>
    <w:rsid w:val="00335C29"/>
    <w:rsid w:val="00365DF5"/>
    <w:rsid w:val="003A10D5"/>
    <w:rsid w:val="003F6A08"/>
    <w:rsid w:val="003F6A5E"/>
    <w:rsid w:val="00450674"/>
    <w:rsid w:val="004770F6"/>
    <w:rsid w:val="004925C8"/>
    <w:rsid w:val="004943D1"/>
    <w:rsid w:val="004946D9"/>
    <w:rsid w:val="004B2102"/>
    <w:rsid w:val="004C749F"/>
    <w:rsid w:val="004D1D94"/>
    <w:rsid w:val="00500B47"/>
    <w:rsid w:val="0052369E"/>
    <w:rsid w:val="00535E68"/>
    <w:rsid w:val="0053796A"/>
    <w:rsid w:val="00572647"/>
    <w:rsid w:val="00575107"/>
    <w:rsid w:val="00576D64"/>
    <w:rsid w:val="00596B43"/>
    <w:rsid w:val="005D4555"/>
    <w:rsid w:val="005E3A64"/>
    <w:rsid w:val="006574A3"/>
    <w:rsid w:val="00680356"/>
    <w:rsid w:val="006A2A95"/>
    <w:rsid w:val="006D1B8D"/>
    <w:rsid w:val="006D5592"/>
    <w:rsid w:val="00707ADE"/>
    <w:rsid w:val="00707D5C"/>
    <w:rsid w:val="00716AAB"/>
    <w:rsid w:val="00725DB7"/>
    <w:rsid w:val="007264A2"/>
    <w:rsid w:val="00783E3D"/>
    <w:rsid w:val="007846D1"/>
    <w:rsid w:val="0079016E"/>
    <w:rsid w:val="007917EE"/>
    <w:rsid w:val="007B019F"/>
    <w:rsid w:val="007C7E4A"/>
    <w:rsid w:val="007F4753"/>
    <w:rsid w:val="00824AA9"/>
    <w:rsid w:val="008559B7"/>
    <w:rsid w:val="0087637D"/>
    <w:rsid w:val="008A0827"/>
    <w:rsid w:val="008A7675"/>
    <w:rsid w:val="008F762A"/>
    <w:rsid w:val="0095252B"/>
    <w:rsid w:val="009A0691"/>
    <w:rsid w:val="009A4A76"/>
    <w:rsid w:val="009C619B"/>
    <w:rsid w:val="009D725A"/>
    <w:rsid w:val="00A11BA2"/>
    <w:rsid w:val="00A407FF"/>
    <w:rsid w:val="00A52891"/>
    <w:rsid w:val="00A92346"/>
    <w:rsid w:val="00A927B3"/>
    <w:rsid w:val="00A93DE5"/>
    <w:rsid w:val="00AC7022"/>
    <w:rsid w:val="00AE175A"/>
    <w:rsid w:val="00B27C9D"/>
    <w:rsid w:val="00B41AB7"/>
    <w:rsid w:val="00B42CCB"/>
    <w:rsid w:val="00B5472A"/>
    <w:rsid w:val="00B747CC"/>
    <w:rsid w:val="00B76D3D"/>
    <w:rsid w:val="00BA1BE6"/>
    <w:rsid w:val="00C15D9F"/>
    <w:rsid w:val="00C234B8"/>
    <w:rsid w:val="00C26FCF"/>
    <w:rsid w:val="00C71DDD"/>
    <w:rsid w:val="00C9794C"/>
    <w:rsid w:val="00CD7F48"/>
    <w:rsid w:val="00CF6077"/>
    <w:rsid w:val="00D006C2"/>
    <w:rsid w:val="00D05C93"/>
    <w:rsid w:val="00D44EB5"/>
    <w:rsid w:val="00D72FB1"/>
    <w:rsid w:val="00D734CA"/>
    <w:rsid w:val="00DA6DA3"/>
    <w:rsid w:val="00DC3DEE"/>
    <w:rsid w:val="00DC479D"/>
    <w:rsid w:val="00E27EAA"/>
    <w:rsid w:val="00E63102"/>
    <w:rsid w:val="00EA4CCA"/>
    <w:rsid w:val="00EC70AE"/>
    <w:rsid w:val="00EE0C96"/>
    <w:rsid w:val="00EE77FB"/>
    <w:rsid w:val="00F20F8E"/>
    <w:rsid w:val="00F53FD9"/>
    <w:rsid w:val="00F7284E"/>
    <w:rsid w:val="00F84B18"/>
    <w:rsid w:val="00F92261"/>
    <w:rsid w:val="00FA4AC5"/>
    <w:rsid w:val="00FD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FA9"/>
    <w:pPr>
      <w:ind w:left="720"/>
      <w:contextualSpacing/>
    </w:pPr>
  </w:style>
  <w:style w:type="table" w:styleId="TableGrid">
    <w:name w:val="Table Grid"/>
    <w:basedOn w:val="TableNormal"/>
    <w:uiPriority w:val="59"/>
    <w:rsid w:val="00E27EA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FA9"/>
    <w:pPr>
      <w:ind w:left="720"/>
      <w:contextualSpacing/>
    </w:pPr>
  </w:style>
  <w:style w:type="table" w:styleId="TableGrid">
    <w:name w:val="Table Grid"/>
    <w:basedOn w:val="TableNormal"/>
    <w:uiPriority w:val="59"/>
    <w:rsid w:val="00E27EA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16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40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Kowalski, R. T.</dc:creator>
  <cp:lastModifiedBy>Masterlark, Timothy L.</cp:lastModifiedBy>
  <cp:revision>2</cp:revision>
  <cp:lastPrinted>2015-04-08T20:02:00Z</cp:lastPrinted>
  <dcterms:created xsi:type="dcterms:W3CDTF">2015-08-22T22:52:00Z</dcterms:created>
  <dcterms:modified xsi:type="dcterms:W3CDTF">2015-08-22T22:52:00Z</dcterms:modified>
</cp:coreProperties>
</file>