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B50C5">
        <w:rPr>
          <w:rFonts w:ascii="Times New Roman" w:hAnsi="Times New Roman" w:cs="Times New Roman"/>
          <w:sz w:val="24"/>
          <w:szCs w:val="24"/>
        </w:rPr>
        <w:t>Advice for Advisers, 3rd Edition.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Association of College &amp; University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Housing Officers (ACUHO-I).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A.W. (1977). 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Four Critical Years.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San Francisco: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-Bass 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Astin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W. What Matters in College? Four Critical Years Revisited. San Francisco: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Jossey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-Bass, 1993.</w:t>
      </w:r>
    </w:p>
    <w:p w:rsidR="00DF487B" w:rsidRPr="009B50C5" w:rsidRDefault="00DF487B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A.W. (1984). Student involvement: A developmental theory for higher education. Journal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0C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College Student Personnel, 25, 297-308 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Barr, M.J. “Institutional Liability: What Are the Risks and Obligations of Student Services?” In M.J. Barr And Associates, Student Services and the Law: A Handbook for Practitioners. San Francisco: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Jossey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-Bass, 1988b.</w:t>
      </w:r>
    </w:p>
    <w:p w:rsidR="00DF487B" w:rsidRPr="009B50C5" w:rsidRDefault="00DF487B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Blanchard, K. &amp;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Muchnick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M. (2003). The Leadership Pill: The Missing Ingredient in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0C5">
        <w:rPr>
          <w:rFonts w:ascii="Times New Roman" w:hAnsi="Times New Roman" w:cs="Times New Roman"/>
          <w:sz w:val="24"/>
          <w:szCs w:val="24"/>
        </w:rPr>
        <w:t>Motivating People Today.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Free Press. 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0C5">
        <w:rPr>
          <w:rFonts w:ascii="Times New Roman" w:hAnsi="Times New Roman" w:cs="Times New Roman"/>
          <w:sz w:val="24"/>
          <w:szCs w:val="24"/>
        </w:rPr>
        <w:t xml:space="preserve">Bledsoe, T., Brown, S.R., Goldstein, A.R.,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Goyen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K.D., Rounds, L.E., Street, J.L.,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Wisbey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, M.E. (1997).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>  Describing the Climate of Student Organizations: The Student Organization Environment Scales.  Journal of College Student Development, 38 (4), 417-428.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Bloland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P.A. “Introduction.” In J.H.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Schuh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(ed.), A Handbook for Student Group Advisers. Alexandria, Va.: American College Personnel Association, 1987.</w:t>
      </w:r>
    </w:p>
    <w:p w:rsidR="00DF487B" w:rsidRPr="009B50C5" w:rsidRDefault="00DF487B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>Boatman, S.A. “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Astin’s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Theory of Student Involvement: Implications for Campus Activities.” Paper presented at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theNational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Association for Campus Activities national convention, Washington, D.C., 1986.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Burchard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B. (2008). 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The Student Leadership Guide.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Morgan James Publishing. </w:t>
      </w:r>
    </w:p>
    <w:p w:rsidR="00631C7F" w:rsidRDefault="00631C7F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Cooper, D.L., Healy, M.A. and Simpson, J. (1994). Student development through involvement: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0C5">
        <w:rPr>
          <w:rFonts w:ascii="Times New Roman" w:hAnsi="Times New Roman" w:cs="Times New Roman"/>
          <w:sz w:val="24"/>
          <w:szCs w:val="24"/>
        </w:rPr>
        <w:t>Specific changes over time.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Journal of College Student Development, 35, 98-102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Day, D. (2003). Traveling With Groups. Morris Publishing. 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DiPaolo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, D.G. (2010). Research Revisited: When Student Leaders Don’t. Oracle: The Research Journal of the Association of Fraternity/Sorority Advisors, 5 (2), 64-70.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>Dugan, J.P. (2006). Explorations Using the Social Change Model: Leadership Development among College Men and Women. Journal of College Student Development, 47 (2), 217-255.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N.W. (2004, January 6). 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The Responsibilities of Advising a Student Organization.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NASPA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NetResults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. Retrieved from http://www.naspa.org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0C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N. W. &amp;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Schuh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, J. H. (1997).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Advising Student Groups. San Francisco: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Bass. </w:t>
      </w: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Dunkel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N.W., &amp;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Schuh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H. (1998). Advising student groups and organizations. San Francisco: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Jossey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-Bass.</w:t>
      </w:r>
    </w:p>
    <w:p w:rsidR="00DF487B" w:rsidRDefault="00DF487B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Huang, Y. and Chang, S. (2004) Academic and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cocurricular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involvement: Their relationship and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0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best combinations for student growth. Journal of College Student Development, 45,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391-406.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Foubert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J.D. and Grainger, L.U. (2006). 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Effects of Involvement in Clubs and Organizations on the Psychosocial Development of First-Year and Senior College Students.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> NASPA Journal, 43 (1), 166-182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Greenwald, R. (2010, December 5). Today’s Students Need Leadership Training 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Never Before. 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The Chronicle of Higher Education.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Retrieved from http://www. chronicle.com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Hennessy, T.J. and Loren, N. “Budget and Fiscal Management.” In J.H.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Schuh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(ed.), A Handbook for Student Group Advisers. (2nd </w:t>
      </w:r>
      <w:proofErr w:type="gram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.) Alexandria, Va.: American College Personnel Association, 1987.</w:t>
      </w:r>
    </w:p>
    <w:p w:rsidR="00DF487B" w:rsidRPr="009B50C5" w:rsidRDefault="00DF487B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Hoffman, D.,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Perillo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P., Hawthorne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Calizo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, L.S., Hadfield, J. and Lee, D.M. (2005). Engagement versus Participation: A Difference that Matters. About Campus, 10 (5), 10-17.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>Lloyd, J.M. (2006, June 28). Student Organizations: What are Students Learning from Their Experiences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NASPA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NetResults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. Retrieved from http://www.naspa.org</w:t>
      </w:r>
    </w:p>
    <w:p w:rsidR="00DF487B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Komives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S.B. “Increasing Student Involvement Through Civic Leadership Education.” In C.C. Schroeder, P. Mable, and Associates, Realizing the Educational Potential of Residence Halls. San Francisco: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Jossey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-Bass, 1994.</w:t>
      </w:r>
    </w:p>
    <w:p w:rsidR="00DF487B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Komives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S. R., Lucas, N., &amp; McMahon, T. R. (2006). Exploring Leadership: For College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Students Who Want to Make a Difference. San Francisco: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Bass.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Kouzes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J. M. &amp; Posner, B. Z. (1995). The Leadership Challenge, 4th Edition. San Francisco: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Bass.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Kuh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G.D.,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Schuh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J.H., Whitt, E.J. &amp; Associates (1991). Involving colleges: Successful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0C5">
        <w:rPr>
          <w:rFonts w:ascii="Times New Roman" w:hAnsi="Times New Roman" w:cs="Times New Roman"/>
          <w:sz w:val="24"/>
          <w:szCs w:val="24"/>
        </w:rPr>
        <w:t>approaches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to fostering student learning and development outside the classroom. San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Francisco: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-Bass.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MacGregor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M. G. (2005). Designing Student Leadership Programs: Transforming the </w:t>
      </w:r>
    </w:p>
    <w:p w:rsidR="00DF487B" w:rsidRPr="009B50C5" w:rsidRDefault="00DF487B" w:rsidP="00DF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0C5">
        <w:rPr>
          <w:rFonts w:ascii="Times New Roman" w:hAnsi="Times New Roman" w:cs="Times New Roman"/>
          <w:sz w:val="24"/>
          <w:szCs w:val="24"/>
        </w:rPr>
        <w:t>Leadership Potential of Youth, Third Edition.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Youthleadership.com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-Titus, P. (2004, January 20). Student Organization Advisor as Mentor: A Different Paradigm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NASPA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NetResults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. Retrieved from http://www.naspa.org</w:t>
      </w:r>
    </w:p>
    <w:p w:rsid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McKaig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R., and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Policello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“Group Advising—Defined, Described and Examined.” In J.H.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Schuh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(ed.), A Handbook for Student Group Advisers. Alexandria, Va.: American College Personnel Association, 1987.</w:t>
      </w:r>
    </w:p>
    <w:p w:rsidR="00DF487B" w:rsidRPr="009B50C5" w:rsidRDefault="00DF487B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Murray, J.L. (2010). When Involvement Becomes “Busyness”. </w:t>
      </w:r>
      <w:proofErr w:type="gramStart"/>
      <w:r w:rsidRPr="009B50C5">
        <w:rPr>
          <w:rFonts w:ascii="Times New Roman" w:hAnsi="Times New Roman" w:cs="Times New Roman"/>
          <w:sz w:val="24"/>
          <w:szCs w:val="24"/>
        </w:rPr>
        <w:t>About Campus, 15 (5).</w:t>
      </w:r>
      <w:proofErr w:type="gramEnd"/>
      <w:r w:rsidRPr="009B50C5">
        <w:rPr>
          <w:rFonts w:ascii="Times New Roman" w:hAnsi="Times New Roman" w:cs="Times New Roman"/>
          <w:sz w:val="24"/>
          <w:szCs w:val="24"/>
        </w:rPr>
        <w:t xml:space="preserve"> 9-16.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: 10.1002/abc.20036</w:t>
      </w:r>
    </w:p>
    <w:p w:rsidR="00DF487B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7B" w:rsidRPr="009B50C5" w:rsidRDefault="00DF487B" w:rsidP="00DF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Pascarella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E.J., and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Terenzini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P.T. How College Affects Students: Findings and Insights from Twenty Years of Research. San Francisco: </w:t>
      </w:r>
      <w:proofErr w:type="spellStart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Jossey</w:t>
      </w:r>
      <w:proofErr w:type="spellEnd"/>
      <w:r w:rsidRPr="009B50C5">
        <w:rPr>
          <w:rFonts w:ascii="Times New Roman" w:eastAsia="Times New Roman" w:hAnsi="Times New Roman" w:cs="Times New Roman"/>
          <w:color w:val="000000"/>
          <w:sz w:val="24"/>
          <w:szCs w:val="24"/>
        </w:rPr>
        <w:t>-Bass, 1991.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Roper, L.D. and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Conneely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, J.F. (2009.) Honoring Our Diversity Commitment. NASPA Leadership Exchange, 7 (4), 18-21.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Sampson, K. “Group Development Concepts.” In N.W.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and C.L. Spencer (eds.), Advice for Advisors: The Development of an Effective Residence Hall Association. Columbus, Ohio: Association of College and University Housing Officers-International, 1993.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Tuckman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>, B., and Jensen, M. “Stages of Small Group Development Revisited.” Group and Organizational Studies, 1977, 2, 419-427.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0C5">
        <w:rPr>
          <w:rFonts w:ascii="Times New Roman" w:hAnsi="Times New Roman" w:cs="Times New Roman"/>
          <w:sz w:val="24"/>
          <w:szCs w:val="24"/>
        </w:rPr>
        <w:t>Upcraft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M. L. &amp;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Schuh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, J. H. (1996). Assessment in Student Affairs: A Guide for Practitioners. </w:t>
      </w:r>
    </w:p>
    <w:p w:rsidR="009B50C5" w:rsidRPr="009B50C5" w:rsidRDefault="009B50C5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0C5">
        <w:rPr>
          <w:rFonts w:ascii="Times New Roman" w:hAnsi="Times New Roman" w:cs="Times New Roman"/>
          <w:sz w:val="24"/>
          <w:szCs w:val="24"/>
        </w:rPr>
        <w:t xml:space="preserve">San Francisco: </w:t>
      </w:r>
      <w:proofErr w:type="spellStart"/>
      <w:r w:rsidRPr="009B50C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B50C5">
        <w:rPr>
          <w:rFonts w:ascii="Times New Roman" w:hAnsi="Times New Roman" w:cs="Times New Roman"/>
          <w:sz w:val="24"/>
          <w:szCs w:val="24"/>
        </w:rPr>
        <w:t xml:space="preserve"> Bass. </w:t>
      </w:r>
      <w:r w:rsidRPr="009B50C5">
        <w:rPr>
          <w:rFonts w:ascii="Times New Roman" w:hAnsi="Times New Roman" w:cs="Times New Roman"/>
          <w:sz w:val="24"/>
          <w:szCs w:val="24"/>
        </w:rPr>
        <w:cr/>
      </w:r>
    </w:p>
    <w:p w:rsidR="009B50C5" w:rsidRPr="009B50C5" w:rsidRDefault="009B50C5" w:rsidP="009B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0C5" w:rsidRPr="009B50C5" w:rsidRDefault="009B50C5" w:rsidP="009B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D16" w:rsidRPr="009B50C5" w:rsidRDefault="00FC4D16" w:rsidP="009B5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D16" w:rsidRPr="009B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83"/>
    <w:multiLevelType w:val="multilevel"/>
    <w:tmpl w:val="A960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96D1B"/>
    <w:multiLevelType w:val="multilevel"/>
    <w:tmpl w:val="DFFE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5"/>
    <w:rsid w:val="00617369"/>
    <w:rsid w:val="00631C7F"/>
    <w:rsid w:val="009B50C5"/>
    <w:rsid w:val="00A86BCE"/>
    <w:rsid w:val="00DF487B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0C5"/>
  </w:style>
  <w:style w:type="character" w:styleId="Emphasis">
    <w:name w:val="Emphasis"/>
    <w:basedOn w:val="DefaultParagraphFont"/>
    <w:uiPriority w:val="20"/>
    <w:qFormat/>
    <w:rsid w:val="009B5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0C5"/>
  </w:style>
  <w:style w:type="character" w:styleId="Emphasis">
    <w:name w:val="Emphasis"/>
    <w:basedOn w:val="DefaultParagraphFont"/>
    <w:uiPriority w:val="20"/>
    <w:qFormat/>
    <w:rsid w:val="009B5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Essaf</dc:creator>
  <cp:lastModifiedBy>Headley, Cory L.</cp:lastModifiedBy>
  <cp:revision>2</cp:revision>
  <dcterms:created xsi:type="dcterms:W3CDTF">2014-03-24T16:19:00Z</dcterms:created>
  <dcterms:modified xsi:type="dcterms:W3CDTF">2014-03-24T16:19:00Z</dcterms:modified>
</cp:coreProperties>
</file>