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C0A1" w14:textId="0F3D77A9" w:rsidR="005311D5" w:rsidRPr="005311D5" w:rsidRDefault="00B41376" w:rsidP="005311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color w:val="000000" w:themeColor="text1"/>
          <w:sz w:val="28"/>
          <w:szCs w:val="24"/>
        </w:rPr>
      </w:pPr>
      <w:r w:rsidRPr="00B41376">
        <w:rPr>
          <w:rFonts w:ascii="Open Sans" w:eastAsia="Times New Roman" w:hAnsi="Open Sans" w:cs="Open Sans"/>
          <w:b/>
          <w:noProof/>
          <w:color w:val="000000" w:themeColor="text1"/>
          <w:sz w:val="28"/>
          <w:szCs w:val="24"/>
        </w:rPr>
        <w:drawing>
          <wp:inline distT="0" distB="0" distL="0" distR="0" wp14:anchorId="5CADC431" wp14:editId="6C40334C">
            <wp:extent cx="4086225" cy="915908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3" cy="9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80FC" w14:textId="1E632C3A" w:rsidR="003C1C66" w:rsidRPr="00FC07B6" w:rsidRDefault="006622DC" w:rsidP="006622D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</w:pPr>
      <w:r>
        <w:rPr>
          <w:rFonts w:ascii="Open Sans" w:eastAsia="Times New Roman" w:hAnsi="Open Sans" w:cs="Open Sans"/>
          <w:b/>
          <w:color w:val="000000" w:themeColor="text1"/>
          <w:sz w:val="28"/>
          <w:szCs w:val="28"/>
        </w:rPr>
        <w:t xml:space="preserve">                                        </w:t>
      </w:r>
      <w:r w:rsidR="003C1C66" w:rsidRPr="005311D5">
        <w:rPr>
          <w:rFonts w:ascii="Open Sans" w:eastAsia="Times New Roman" w:hAnsi="Open Sans" w:cs="Open Sans"/>
          <w:b/>
          <w:color w:val="000000" w:themeColor="text1"/>
          <w:sz w:val="28"/>
          <w:szCs w:val="28"/>
        </w:rPr>
        <w:t>Director of Development</w:t>
      </w:r>
      <w:r w:rsidR="003C1C66" w:rsidRPr="005311D5">
        <w:rPr>
          <w:rFonts w:ascii="Open Sans" w:eastAsia="Times New Roman" w:hAnsi="Open Sans" w:cs="Open Sans"/>
          <w:b/>
          <w:color w:val="000000" w:themeColor="text1"/>
          <w:sz w:val="28"/>
          <w:szCs w:val="28"/>
        </w:rPr>
        <w:br/>
      </w:r>
      <w:r w:rsidR="003C1C66" w:rsidRPr="00FC07B6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br/>
        <w:t>The South Dakota Mines Center for Alumni Relations &amp; Advancement (CARA) is seeking a Director of Development to create and cultivate relationships with alumni, friends and industry partners to generate financial support for the university.  CARA is currently in a $100 million comprehensive campaign</w:t>
      </w:r>
      <w:r w:rsidR="007A4045" w:rsidRPr="00FC07B6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 xml:space="preserve"> </w:t>
      </w:r>
      <w:r w:rsidR="00CB28BD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 xml:space="preserve">for scholarship and program support as well as </w:t>
      </w:r>
      <w:r w:rsidR="007A4045" w:rsidRPr="00FC07B6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>capital improvements.</w:t>
      </w:r>
      <w:r w:rsidR="00FC07B6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 xml:space="preserve">  Reporting to the Vice President for Development, this key position </w:t>
      </w:r>
      <w:r w:rsidR="00CB28BD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>is</w:t>
      </w:r>
      <w:r w:rsidR="00FD23B9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 xml:space="preserve"> responsible for advancing philanthropy built on a firm understanding of the donor’s interests and passions. </w:t>
      </w:r>
    </w:p>
    <w:p w14:paraId="07284694" w14:textId="77777777" w:rsidR="005311D5" w:rsidRDefault="003C1C66" w:rsidP="005311D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u w:val="single"/>
        </w:rPr>
      </w:pPr>
      <w:r w:rsidRPr="00FC07B6">
        <w:rPr>
          <w:rFonts w:ascii="Open Sans" w:eastAsia="Times New Roman" w:hAnsi="Open Sans" w:cs="Open Sans"/>
          <w:b/>
          <w:color w:val="000000" w:themeColor="text1"/>
          <w:sz w:val="20"/>
          <w:szCs w:val="20"/>
          <w:u w:val="single"/>
        </w:rPr>
        <w:t>Key Responsibilities:</w:t>
      </w:r>
    </w:p>
    <w:p w14:paraId="17084705" w14:textId="37C0796B" w:rsidR="00FC07B6" w:rsidRPr="005311D5" w:rsidRDefault="00FC07B6" w:rsidP="005311D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u w:val="single"/>
        </w:rPr>
      </w:pPr>
      <w:r w:rsidRPr="005311D5">
        <w:rPr>
          <w:rFonts w:ascii="Open Sans" w:hAnsi="Open Sans" w:cs="Open Sans"/>
          <w:color w:val="000000" w:themeColor="text1"/>
          <w:sz w:val="20"/>
          <w:szCs w:val="20"/>
        </w:rPr>
        <w:t>Responsible for building relationships with prospective donors in support of fundraising initiatives for South Dakota Mines</w:t>
      </w:r>
      <w:r w:rsidR="005311D5" w:rsidRPr="005311D5">
        <w:rPr>
          <w:rFonts w:ascii="Open Sans" w:hAnsi="Open Sans" w:cs="Open Sans"/>
          <w:color w:val="000000" w:themeColor="text1"/>
          <w:sz w:val="20"/>
          <w:szCs w:val="20"/>
        </w:rPr>
        <w:t>, a public STEM university</w:t>
      </w:r>
      <w:r w:rsidR="00C47699">
        <w:rPr>
          <w:rFonts w:ascii="Open Sans" w:hAnsi="Open Sans" w:cs="Open Sans"/>
          <w:color w:val="000000" w:themeColor="text1"/>
          <w:sz w:val="20"/>
          <w:szCs w:val="20"/>
        </w:rPr>
        <w:t xml:space="preserve"> with more than 2,600 students</w:t>
      </w:r>
      <w:r w:rsidRPr="005311D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2D0D1DA" w14:textId="586847D3" w:rsidR="00FC07B6" w:rsidRPr="00FC07B6" w:rsidRDefault="00FC07B6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Manage a </w:t>
      </w:r>
      <w:r w:rsidR="005311D5">
        <w:rPr>
          <w:rFonts w:ascii="Open Sans" w:hAnsi="Open Sans" w:cs="Open Sans"/>
          <w:color w:val="000000" w:themeColor="text1"/>
          <w:sz w:val="20"/>
          <w:szCs w:val="20"/>
        </w:rPr>
        <w:t xml:space="preserve">specific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portfolio of 100-125 donors as well as </w:t>
      </w:r>
      <w:r w:rsidR="005311D5">
        <w:rPr>
          <w:rFonts w:ascii="Open Sans" w:hAnsi="Open Sans" w:cs="Open Sans"/>
          <w:color w:val="000000" w:themeColor="text1"/>
          <w:sz w:val="20"/>
          <w:szCs w:val="20"/>
        </w:rPr>
        <w:t xml:space="preserve">donors in </w:t>
      </w:r>
      <w:r w:rsidR="00147783">
        <w:rPr>
          <w:rFonts w:ascii="Open Sans" w:hAnsi="Open Sans" w:cs="Open Sans"/>
          <w:color w:val="000000" w:themeColor="text1"/>
          <w:sz w:val="20"/>
          <w:szCs w:val="20"/>
        </w:rPr>
        <w:t>key geographic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region</w:t>
      </w:r>
      <w:r w:rsidR="00147783">
        <w:rPr>
          <w:rFonts w:ascii="Open Sans" w:hAnsi="Open Sans" w:cs="Open Sans"/>
          <w:color w:val="000000" w:themeColor="text1"/>
          <w:sz w:val="20"/>
          <w:szCs w:val="20"/>
        </w:rPr>
        <w:t>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of the country.</w:t>
      </w:r>
    </w:p>
    <w:p w14:paraId="3B68DEC4" w14:textId="362803E5" w:rsidR="006622DC" w:rsidRPr="006622DC" w:rsidRDefault="00FC07B6" w:rsidP="006622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color w:val="000000" w:themeColor="text1"/>
          <w:sz w:val="20"/>
          <w:szCs w:val="20"/>
        </w:rPr>
        <w:t>In collaboration with the CARA team, identify, cultivate and solicit major gift prospects—including corporate and planned estate gifts.</w:t>
      </w:r>
    </w:p>
    <w:p w14:paraId="1DE34E60" w14:textId="4324D1A6" w:rsidR="00FC07B6" w:rsidRPr="00FC07B6" w:rsidRDefault="00FC07B6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color w:val="000000" w:themeColor="text1"/>
          <w:sz w:val="20"/>
          <w:szCs w:val="20"/>
        </w:rPr>
        <w:t xml:space="preserve">Initiate and direct programs to enlist new </w:t>
      </w:r>
      <w:r w:rsidR="00FD23B9">
        <w:rPr>
          <w:rFonts w:ascii="Open Sans" w:hAnsi="Open Sans" w:cs="Open Sans"/>
          <w:color w:val="000000" w:themeColor="text1"/>
          <w:sz w:val="20"/>
          <w:szCs w:val="20"/>
        </w:rPr>
        <w:t xml:space="preserve">donors, </w:t>
      </w:r>
      <w:r w:rsidRPr="00FC07B6">
        <w:rPr>
          <w:rFonts w:ascii="Open Sans" w:hAnsi="Open Sans" w:cs="Open Sans"/>
          <w:color w:val="000000" w:themeColor="text1"/>
          <w:sz w:val="20"/>
          <w:szCs w:val="20"/>
        </w:rPr>
        <w:t xml:space="preserve">retain current </w:t>
      </w:r>
      <w:r w:rsidR="00FD23B9">
        <w:rPr>
          <w:rFonts w:ascii="Open Sans" w:hAnsi="Open Sans" w:cs="Open Sans"/>
          <w:color w:val="000000" w:themeColor="text1"/>
          <w:sz w:val="20"/>
          <w:szCs w:val="20"/>
        </w:rPr>
        <w:t>donors</w:t>
      </w:r>
      <w:r w:rsidRPr="00FC07B6">
        <w:rPr>
          <w:rFonts w:ascii="Open Sans" w:hAnsi="Open Sans" w:cs="Open Sans"/>
          <w:color w:val="000000" w:themeColor="text1"/>
          <w:sz w:val="20"/>
          <w:szCs w:val="20"/>
        </w:rPr>
        <w:t>, and upgrade their level of involvement and support.</w:t>
      </w:r>
    </w:p>
    <w:p w14:paraId="18C20FB9" w14:textId="5CBFA29D" w:rsidR="007A4045" w:rsidRDefault="00391395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Update and maintain contact reports in a timely manner and implement next steps of the moves management process according to prospect/donor engagement.</w:t>
      </w:r>
    </w:p>
    <w:p w14:paraId="0F7AF316" w14:textId="583DD0EE" w:rsidR="00FC07B6" w:rsidRDefault="00FC07B6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color w:val="000000" w:themeColor="text1"/>
          <w:sz w:val="20"/>
          <w:szCs w:val="20"/>
        </w:rPr>
        <w:t>Participate in general CARA activities including staff task forces and committees, outreach activities, CARA Board and committee meetings and University fund development efforts as assigned.</w:t>
      </w:r>
    </w:p>
    <w:p w14:paraId="5685259B" w14:textId="080D6A5B" w:rsidR="005311D5" w:rsidRPr="00FC07B6" w:rsidRDefault="005311D5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Collaborate with faculty, administration and other staff about donors and gift options.</w:t>
      </w:r>
    </w:p>
    <w:p w14:paraId="091462A4" w14:textId="5250BCA2" w:rsidR="00FC07B6" w:rsidRDefault="00FC07B6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color w:val="000000" w:themeColor="text1"/>
          <w:sz w:val="20"/>
          <w:szCs w:val="20"/>
        </w:rPr>
        <w:t>Maintain an awareness and understanding, through continuing education and interactions with colleagues at other institutions, of trends in development and new fund development techniques.</w:t>
      </w:r>
    </w:p>
    <w:p w14:paraId="7E617887" w14:textId="3DF99A7E" w:rsidR="00FC07B6" w:rsidRPr="00FC07B6" w:rsidRDefault="00FC07B6" w:rsidP="00FC07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color w:val="000000" w:themeColor="text1"/>
          <w:sz w:val="20"/>
          <w:szCs w:val="20"/>
        </w:rPr>
        <w:t>Assist in the achievement of the overall South Dakota Mines CARA goals, plans and objectives.</w:t>
      </w:r>
    </w:p>
    <w:p w14:paraId="5F1E3071" w14:textId="7D615EC3" w:rsidR="007A4045" w:rsidRPr="005311D5" w:rsidRDefault="00FC07B6" w:rsidP="005311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color w:val="000000" w:themeColor="text1"/>
          <w:sz w:val="20"/>
          <w:szCs w:val="20"/>
        </w:rPr>
        <w:t xml:space="preserve">Work on </w:t>
      </w:r>
      <w:r w:rsidR="00391395">
        <w:rPr>
          <w:rFonts w:ascii="Open Sans" w:hAnsi="Open Sans" w:cs="Open Sans"/>
          <w:color w:val="000000" w:themeColor="text1"/>
          <w:sz w:val="20"/>
          <w:szCs w:val="20"/>
        </w:rPr>
        <w:t xml:space="preserve">other </w:t>
      </w:r>
      <w:r w:rsidRPr="00FC07B6">
        <w:rPr>
          <w:rFonts w:ascii="Open Sans" w:hAnsi="Open Sans" w:cs="Open Sans"/>
          <w:color w:val="000000" w:themeColor="text1"/>
          <w:sz w:val="20"/>
          <w:szCs w:val="20"/>
        </w:rPr>
        <w:t>assignments as requested.</w:t>
      </w:r>
    </w:p>
    <w:p w14:paraId="16780A3C" w14:textId="77777777" w:rsidR="005311D5" w:rsidRDefault="005311D5" w:rsidP="007066CB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u w:val="single"/>
        </w:rPr>
      </w:pPr>
    </w:p>
    <w:p w14:paraId="58FF2687" w14:textId="3BDFDEED" w:rsidR="00FC07B6" w:rsidRDefault="00FC07B6" w:rsidP="007066C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Requirements</w:t>
      </w:r>
    </w:p>
    <w:p w14:paraId="0DEF2EE2" w14:textId="7D91B6DE" w:rsidR="005311D5" w:rsidRPr="005311D5" w:rsidRDefault="005311D5" w:rsidP="005311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5311D5">
        <w:rPr>
          <w:rFonts w:ascii="Open Sans" w:hAnsi="Open Sans" w:cs="Open Sans"/>
          <w:color w:val="000000" w:themeColor="text1"/>
          <w:sz w:val="20"/>
          <w:szCs w:val="20"/>
        </w:rPr>
        <w:t>Co</w:t>
      </w:r>
      <w:r w:rsidR="00FD23B9">
        <w:rPr>
          <w:rFonts w:ascii="Open Sans" w:hAnsi="Open Sans" w:cs="Open Sans"/>
          <w:color w:val="000000" w:themeColor="text1"/>
          <w:sz w:val="20"/>
          <w:szCs w:val="20"/>
        </w:rPr>
        <w:t xml:space="preserve">mpetence in </w:t>
      </w:r>
      <w:r w:rsidRPr="005311D5">
        <w:rPr>
          <w:rFonts w:ascii="Open Sans" w:hAnsi="Open Sans" w:cs="Open Sans"/>
          <w:color w:val="000000" w:themeColor="text1"/>
          <w:sz w:val="20"/>
          <w:szCs w:val="20"/>
        </w:rPr>
        <w:t>Microsoft</w:t>
      </w:r>
      <w:r w:rsidR="00FD23B9">
        <w:rPr>
          <w:rFonts w:ascii="Open Sans" w:hAnsi="Open Sans" w:cs="Open Sans"/>
          <w:color w:val="000000" w:themeColor="text1"/>
          <w:sz w:val="20"/>
          <w:szCs w:val="20"/>
        </w:rPr>
        <w:t xml:space="preserve"> Office suite</w:t>
      </w:r>
      <w:r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 and donor management </w:t>
      </w:r>
      <w:r w:rsidR="00FD23B9">
        <w:rPr>
          <w:rFonts w:ascii="Open Sans" w:hAnsi="Open Sans" w:cs="Open Sans"/>
          <w:color w:val="000000" w:themeColor="text1"/>
          <w:sz w:val="20"/>
          <w:szCs w:val="20"/>
        </w:rPr>
        <w:t>systems, s</w:t>
      </w:r>
      <w:r w:rsidRPr="005311D5">
        <w:rPr>
          <w:rFonts w:ascii="Open Sans" w:hAnsi="Open Sans" w:cs="Open Sans"/>
          <w:color w:val="000000" w:themeColor="text1"/>
          <w:sz w:val="20"/>
          <w:szCs w:val="20"/>
        </w:rPr>
        <w:t>uch as Blackbaud’s Raiser’s Edge</w:t>
      </w:r>
      <w:r>
        <w:rPr>
          <w:rFonts w:ascii="Open Sans" w:hAnsi="Open Sans" w:cs="Open Sans"/>
          <w:color w:val="000000" w:themeColor="text1"/>
          <w:sz w:val="20"/>
          <w:szCs w:val="20"/>
        </w:rPr>
        <w:t>/NXT.</w:t>
      </w:r>
    </w:p>
    <w:p w14:paraId="26C81ED5" w14:textId="1E3FDD39" w:rsidR="005311D5" w:rsidRDefault="005311D5" w:rsidP="005311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Ability to maintain confidentiality of sensitive and personal information.</w:t>
      </w:r>
    </w:p>
    <w:p w14:paraId="131685E9" w14:textId="0BFE2F62" w:rsidR="005311D5" w:rsidRDefault="005311D5" w:rsidP="005311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Good time management and organizational skills.</w:t>
      </w:r>
    </w:p>
    <w:p w14:paraId="653FF932" w14:textId="4EF8E16E" w:rsidR="00FC07B6" w:rsidRPr="005311D5" w:rsidRDefault="005311D5" w:rsidP="007066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5311D5">
        <w:rPr>
          <w:rFonts w:ascii="Open Sans" w:hAnsi="Open Sans" w:cs="Open Sans"/>
          <w:color w:val="000000" w:themeColor="text1"/>
          <w:sz w:val="20"/>
          <w:szCs w:val="20"/>
        </w:rPr>
        <w:t>Evening work and travel is required.</w:t>
      </w:r>
    </w:p>
    <w:p w14:paraId="77B8AF39" w14:textId="77777777" w:rsidR="00FC07B6" w:rsidRDefault="00FC07B6" w:rsidP="007066C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</w:p>
    <w:p w14:paraId="0C1F4DBC" w14:textId="77777777" w:rsidR="00391395" w:rsidRDefault="00391395" w:rsidP="007066C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</w:p>
    <w:p w14:paraId="00AC0C11" w14:textId="3ECE51A7" w:rsidR="008A580A" w:rsidRPr="00FC07B6" w:rsidRDefault="007A4045" w:rsidP="007066C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FC07B6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Qualifications</w:t>
      </w:r>
    </w:p>
    <w:p w14:paraId="52F0F4FB" w14:textId="77777777" w:rsidR="005311D5" w:rsidRDefault="008A580A" w:rsidP="005311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Bachelor's degree required, </w:t>
      </w:r>
      <w:r w:rsidR="00FC07B6" w:rsidRPr="005311D5">
        <w:rPr>
          <w:rFonts w:ascii="Open Sans" w:hAnsi="Open Sans" w:cs="Open Sans"/>
          <w:color w:val="000000" w:themeColor="text1"/>
          <w:sz w:val="20"/>
          <w:szCs w:val="20"/>
        </w:rPr>
        <w:t>master’s degree</w:t>
      </w:r>
      <w:r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 or equivalent experience desirable.</w:t>
      </w:r>
    </w:p>
    <w:p w14:paraId="656E34BC" w14:textId="05B5DF95" w:rsidR="005311D5" w:rsidRDefault="008A580A" w:rsidP="005311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Strong interpersonal and communication skills with a minimum of 5+ years of fund development, corporate, management, and/or sales and marketing experience. </w:t>
      </w:r>
    </w:p>
    <w:p w14:paraId="2D4F0549" w14:textId="675EDCCB" w:rsidR="005311D5" w:rsidRDefault="005311D5" w:rsidP="005311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Previous development work in a college, university or non-profit preferred. </w:t>
      </w:r>
    </w:p>
    <w:p w14:paraId="1F05D58C" w14:textId="6679CF40" w:rsidR="001A4E9B" w:rsidRPr="005311D5" w:rsidRDefault="00B25C93" w:rsidP="005311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1B25F0"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deally </w:t>
      </w:r>
      <w:r w:rsidR="00825D06"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the candidate will </w:t>
      </w:r>
      <w:r w:rsidR="00C44F97" w:rsidRPr="005311D5">
        <w:rPr>
          <w:rFonts w:ascii="Open Sans" w:hAnsi="Open Sans" w:cs="Open Sans"/>
          <w:color w:val="000000" w:themeColor="text1"/>
          <w:sz w:val="20"/>
          <w:szCs w:val="20"/>
        </w:rPr>
        <w:t>be in Rapid City, SD, but someone remote in a key market including Denver, Dallas, Houston, Minneapolis or Phoenix will be considered.</w:t>
      </w:r>
      <w:r w:rsidR="00376495">
        <w:rPr>
          <w:rFonts w:ascii="Open Sans" w:hAnsi="Open Sans" w:cs="Open Sans"/>
          <w:color w:val="000000" w:themeColor="text1"/>
          <w:sz w:val="20"/>
          <w:szCs w:val="20"/>
        </w:rPr>
        <w:t xml:space="preserve">  If remote, the individual must be willing to come to campus on a regular basis.</w:t>
      </w:r>
      <w:r w:rsidR="00C44F97" w:rsidRPr="005311D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E603DAC" w14:textId="67496D0B" w:rsidR="00A75084" w:rsidRPr="005311D5" w:rsidRDefault="00A75084" w:rsidP="00A750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1C7C8D" w14:textId="4BFE0972" w:rsidR="00FC07B6" w:rsidRDefault="00A75084" w:rsidP="00A750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5311D5">
        <w:rPr>
          <w:rFonts w:ascii="Open Sans" w:hAnsi="Open Sans" w:cs="Open Sans"/>
          <w:b/>
          <w:bCs/>
          <w:sz w:val="20"/>
          <w:szCs w:val="20"/>
        </w:rPr>
        <w:t xml:space="preserve">Send </w:t>
      </w:r>
      <w:r w:rsidR="00742321" w:rsidRPr="005311D5">
        <w:rPr>
          <w:rFonts w:ascii="Open Sans" w:hAnsi="Open Sans" w:cs="Open Sans"/>
          <w:b/>
          <w:bCs/>
          <w:sz w:val="20"/>
          <w:szCs w:val="20"/>
        </w:rPr>
        <w:t>cover letter</w:t>
      </w:r>
      <w:r w:rsidR="00211261" w:rsidRPr="005311D5">
        <w:rPr>
          <w:rFonts w:ascii="Open Sans" w:hAnsi="Open Sans" w:cs="Open Sans"/>
          <w:b/>
          <w:bCs/>
          <w:sz w:val="20"/>
          <w:szCs w:val="20"/>
        </w:rPr>
        <w:t>, resume and three references</w:t>
      </w:r>
      <w:r w:rsidRPr="005311D5">
        <w:rPr>
          <w:rFonts w:ascii="Open Sans" w:hAnsi="Open Sans" w:cs="Open Sans"/>
          <w:b/>
          <w:bCs/>
          <w:sz w:val="20"/>
          <w:szCs w:val="20"/>
        </w:rPr>
        <w:t xml:space="preserve"> to:</w:t>
      </w:r>
      <w:r w:rsidRPr="005311D5">
        <w:rPr>
          <w:rFonts w:ascii="Open Sans" w:hAnsi="Open Sans" w:cs="Open Sans"/>
          <w:sz w:val="20"/>
          <w:szCs w:val="20"/>
        </w:rPr>
        <w:t xml:space="preserve">  </w:t>
      </w:r>
      <w:r w:rsidR="00211261" w:rsidRPr="005311D5">
        <w:rPr>
          <w:rFonts w:ascii="Open Sans" w:hAnsi="Open Sans" w:cs="Open Sans"/>
          <w:sz w:val="20"/>
          <w:szCs w:val="20"/>
        </w:rPr>
        <w:t xml:space="preserve">Nancy Beets at </w:t>
      </w:r>
      <w:hyperlink r:id="rId10" w:history="1">
        <w:r w:rsidR="005311D5" w:rsidRPr="005311D5">
          <w:rPr>
            <w:rStyle w:val="Hyperlink"/>
            <w:rFonts w:ascii="Open Sans" w:hAnsi="Open Sans" w:cs="Open Sans"/>
            <w:color w:val="auto"/>
            <w:sz w:val="20"/>
            <w:szCs w:val="20"/>
          </w:rPr>
          <w:t>Nancy.Grunden-Beets@sdsmt.edu</w:t>
        </w:r>
      </w:hyperlink>
      <w:r w:rsidRPr="00FC07B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F473B24" w14:textId="77777777" w:rsidR="005311D5" w:rsidRPr="00FC07B6" w:rsidRDefault="005311D5" w:rsidP="00A7508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79F322" w14:textId="7BBD4050" w:rsidR="00FC07B6" w:rsidRPr="00FC07B6" w:rsidRDefault="00FC07B6" w:rsidP="00FC07B6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FC07B6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About the South Dakota Mines Center for Alumni Relations and Advancement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br/>
      </w:r>
      <w:r w:rsidRPr="00FC07B6">
        <w:rPr>
          <w:rFonts w:ascii="Open Sans" w:hAnsi="Open Sans" w:cs="Open Sans"/>
          <w:color w:val="000000"/>
          <w:sz w:val="20"/>
          <w:szCs w:val="20"/>
        </w:rPr>
        <w:t>CARA is committed to recruiting and retaining a diverse workforce and offers an excellent comprehensive benefits package including paid medical, dental, vision, disability and life insurance for our employees; family medical, dental and vision coverage is available, but paid by employee; retirement plans; paid holidays; and a generous paid-time-off allowance.</w:t>
      </w:r>
    </w:p>
    <w:p w14:paraId="34714135" w14:textId="77777777" w:rsidR="00FC07B6" w:rsidRPr="00FC07B6" w:rsidRDefault="00FC07B6" w:rsidP="00FC07B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  <w:u w:val="single"/>
        </w:rPr>
        <w:t>Mission:</w:t>
      </w:r>
      <w:r w:rsidRPr="00FC07B6">
        <w:rPr>
          <w:rFonts w:ascii="Open Sans" w:hAnsi="Open Sans" w:cs="Open Sans"/>
          <w:b/>
          <w:bCs/>
          <w:sz w:val="20"/>
          <w:szCs w:val="20"/>
          <w:u w:val="single"/>
        </w:rPr>
        <w:br/>
      </w:r>
      <w:r w:rsidRPr="00FC07B6">
        <w:rPr>
          <w:rFonts w:ascii="Open Sans" w:hAnsi="Open Sans" w:cs="Open Sans"/>
          <w:sz w:val="20"/>
          <w:szCs w:val="20"/>
        </w:rPr>
        <w:t>We promote the traditions, interests, influence and reputation of South Dakota Mines among alumni and friends through meaningful engagement and by inspiring and stewarding philanthropy.</w:t>
      </w:r>
    </w:p>
    <w:p w14:paraId="77DF70C8" w14:textId="77777777" w:rsidR="00FC07B6" w:rsidRPr="00FC07B6" w:rsidRDefault="00FC07B6" w:rsidP="00FC07B6">
      <w:pPr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  <w:u w:val="single"/>
        </w:rPr>
        <w:t>Vision:</w:t>
      </w:r>
      <w:r w:rsidRPr="00FC07B6">
        <w:rPr>
          <w:rFonts w:ascii="Open Sans" w:hAnsi="Open Sans" w:cs="Open Sans"/>
          <w:b/>
          <w:bCs/>
          <w:sz w:val="20"/>
          <w:szCs w:val="20"/>
          <w:u w:val="single"/>
        </w:rPr>
        <w:br/>
      </w:r>
      <w:r w:rsidRPr="00FC07B6">
        <w:rPr>
          <w:rFonts w:ascii="Open Sans" w:hAnsi="Open Sans" w:cs="Open Sans"/>
          <w:sz w:val="20"/>
          <w:szCs w:val="20"/>
        </w:rPr>
        <w:t>We will be a global network of alumni and friends who advance the prominence of South Dakota Mines.</w:t>
      </w:r>
      <w:r w:rsidRPr="00FC07B6">
        <w:rPr>
          <w:rFonts w:ascii="Open Sans" w:hAnsi="Open Sans" w:cs="Open Sans"/>
          <w:sz w:val="20"/>
          <w:szCs w:val="20"/>
        </w:rPr>
        <w:br/>
      </w:r>
      <w:r w:rsidRPr="00FC07B6">
        <w:rPr>
          <w:rFonts w:ascii="Open Sans" w:hAnsi="Open Sans" w:cs="Open Sans"/>
          <w:b/>
          <w:bCs/>
          <w:sz w:val="20"/>
          <w:szCs w:val="20"/>
          <w:u w:val="single"/>
        </w:rPr>
        <w:br/>
        <w:t>Values:</w:t>
      </w:r>
    </w:p>
    <w:p w14:paraId="51F6A363" w14:textId="77777777" w:rsidR="00FC07B6" w:rsidRPr="00FC07B6" w:rsidRDefault="00FC07B6" w:rsidP="00FC07B6">
      <w:pPr>
        <w:numPr>
          <w:ilvl w:val="0"/>
          <w:numId w:val="13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</w:rPr>
        <w:t>Collaboration</w:t>
      </w:r>
      <w:r w:rsidRPr="00FC07B6">
        <w:rPr>
          <w:rFonts w:ascii="Open Sans" w:hAnsi="Open Sans" w:cs="Open Sans"/>
          <w:sz w:val="20"/>
          <w:szCs w:val="20"/>
        </w:rPr>
        <w:t>: We work toward common goals with each other, the University, and stakeholders.</w:t>
      </w:r>
    </w:p>
    <w:p w14:paraId="7DE6FB2E" w14:textId="77777777" w:rsidR="00FC07B6" w:rsidRPr="00FC07B6" w:rsidRDefault="00FC07B6" w:rsidP="00FC07B6">
      <w:pPr>
        <w:numPr>
          <w:ilvl w:val="0"/>
          <w:numId w:val="13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</w:rPr>
        <w:t>Tradition</w:t>
      </w:r>
      <w:r w:rsidRPr="00FC07B6">
        <w:rPr>
          <w:rFonts w:ascii="Open Sans" w:hAnsi="Open Sans" w:cs="Open Sans"/>
          <w:sz w:val="20"/>
          <w:szCs w:val="20"/>
        </w:rPr>
        <w:t>: We celebrate the traditions and legacies that connect us as a South Dakota Mines family.</w:t>
      </w:r>
    </w:p>
    <w:p w14:paraId="213F1B55" w14:textId="77777777" w:rsidR="00FC07B6" w:rsidRPr="00FC07B6" w:rsidRDefault="00FC07B6" w:rsidP="00FC07B6">
      <w:pPr>
        <w:numPr>
          <w:ilvl w:val="0"/>
          <w:numId w:val="13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</w:rPr>
        <w:t>Excellence</w:t>
      </w:r>
      <w:r w:rsidRPr="00FC07B6">
        <w:rPr>
          <w:rFonts w:ascii="Open Sans" w:hAnsi="Open Sans" w:cs="Open Sans"/>
          <w:sz w:val="20"/>
          <w:szCs w:val="20"/>
        </w:rPr>
        <w:t>: We are committed to the highest quality in all we do.</w:t>
      </w:r>
    </w:p>
    <w:p w14:paraId="0D085D08" w14:textId="77777777" w:rsidR="00FC07B6" w:rsidRPr="00FC07B6" w:rsidRDefault="00FC07B6" w:rsidP="00FC07B6">
      <w:pPr>
        <w:numPr>
          <w:ilvl w:val="0"/>
          <w:numId w:val="13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</w:rPr>
        <w:t>Diversity and Inclusion</w:t>
      </w:r>
      <w:r w:rsidRPr="00FC07B6">
        <w:rPr>
          <w:rFonts w:ascii="Open Sans" w:hAnsi="Open Sans" w:cs="Open Sans"/>
          <w:sz w:val="20"/>
          <w:szCs w:val="20"/>
        </w:rPr>
        <w:t>: We value the diversity of unique backgrounds, experience, perspectives, and talents within our community and among our alumni and friends.</w:t>
      </w:r>
    </w:p>
    <w:p w14:paraId="14E5A485" w14:textId="77777777" w:rsidR="00FC07B6" w:rsidRPr="00FC07B6" w:rsidRDefault="00FC07B6" w:rsidP="00FC07B6">
      <w:pPr>
        <w:numPr>
          <w:ilvl w:val="0"/>
          <w:numId w:val="13"/>
        </w:num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b/>
          <w:bCs/>
          <w:sz w:val="20"/>
          <w:szCs w:val="20"/>
        </w:rPr>
        <w:t>Stewardship</w:t>
      </w:r>
      <w:r w:rsidRPr="00FC07B6">
        <w:rPr>
          <w:rFonts w:ascii="Open Sans" w:hAnsi="Open Sans" w:cs="Open Sans"/>
          <w:sz w:val="20"/>
          <w:szCs w:val="20"/>
        </w:rPr>
        <w:t>: We operate with integrity and transparency as excellent stewards of the resources entrusted to us.</w:t>
      </w:r>
    </w:p>
    <w:p w14:paraId="4008F434" w14:textId="4C1E9A0C" w:rsidR="00FC07B6" w:rsidRPr="00B70C19" w:rsidRDefault="00FC07B6" w:rsidP="00B70C19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C07B6">
        <w:rPr>
          <w:rFonts w:ascii="Open Sans" w:hAnsi="Open Sans" w:cs="Open Sans"/>
          <w:i/>
          <w:iCs/>
          <w:sz w:val="20"/>
          <w:szCs w:val="20"/>
        </w:rPr>
        <w:t xml:space="preserve">CARA does not discriminate </w:t>
      </w:r>
      <w:proofErr w:type="gramStart"/>
      <w:r w:rsidRPr="00FC07B6">
        <w:rPr>
          <w:rFonts w:ascii="Open Sans" w:hAnsi="Open Sans" w:cs="Open Sans"/>
          <w:i/>
          <w:iCs/>
          <w:sz w:val="20"/>
          <w:szCs w:val="20"/>
        </w:rPr>
        <w:t>on the basis of</w:t>
      </w:r>
      <w:proofErr w:type="gramEnd"/>
      <w:r w:rsidRPr="00FC07B6">
        <w:rPr>
          <w:rFonts w:ascii="Open Sans" w:hAnsi="Open Sans" w:cs="Open Sans"/>
          <w:i/>
          <w:iCs/>
          <w:sz w:val="20"/>
          <w:szCs w:val="20"/>
        </w:rPr>
        <w:t xml:space="preserve"> sex, race, color, creed, national origin, ancestry, citizenship, gender identification, transgender, sexual orientation, religion, age, disability, genetic information or veteran status in employment or the provision of service.</w:t>
      </w:r>
      <w:r w:rsidRPr="00FC07B6">
        <w:rPr>
          <w:rFonts w:ascii="Open Sans" w:hAnsi="Open Sans" w:cs="Open Sans"/>
          <w:i/>
          <w:iCs/>
          <w:sz w:val="20"/>
          <w:szCs w:val="20"/>
        </w:rPr>
        <w:br/>
      </w:r>
    </w:p>
    <w:sectPr w:rsidR="00FC07B6" w:rsidRPr="00B70C19" w:rsidSect="0011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C4"/>
    <w:multiLevelType w:val="hybridMultilevel"/>
    <w:tmpl w:val="FB08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8EE"/>
    <w:multiLevelType w:val="hybridMultilevel"/>
    <w:tmpl w:val="50D4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692"/>
    <w:multiLevelType w:val="hybridMultilevel"/>
    <w:tmpl w:val="7A22D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54451"/>
    <w:multiLevelType w:val="multilevel"/>
    <w:tmpl w:val="548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56DEE"/>
    <w:multiLevelType w:val="hybridMultilevel"/>
    <w:tmpl w:val="3BA6C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A3E57"/>
    <w:multiLevelType w:val="hybridMultilevel"/>
    <w:tmpl w:val="912C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3ED9"/>
    <w:multiLevelType w:val="hybridMultilevel"/>
    <w:tmpl w:val="81529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54C26"/>
    <w:multiLevelType w:val="hybridMultilevel"/>
    <w:tmpl w:val="3270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E9E"/>
    <w:multiLevelType w:val="hybridMultilevel"/>
    <w:tmpl w:val="324E3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612D7"/>
    <w:multiLevelType w:val="hybridMultilevel"/>
    <w:tmpl w:val="216A3C94"/>
    <w:lvl w:ilvl="0" w:tplc="89445C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3224"/>
    <w:multiLevelType w:val="hybridMultilevel"/>
    <w:tmpl w:val="7BC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16E18"/>
    <w:multiLevelType w:val="hybridMultilevel"/>
    <w:tmpl w:val="DBD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5080E"/>
    <w:multiLevelType w:val="multilevel"/>
    <w:tmpl w:val="4DE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00F9B"/>
    <w:multiLevelType w:val="hybridMultilevel"/>
    <w:tmpl w:val="B2002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A3BAD"/>
    <w:multiLevelType w:val="hybridMultilevel"/>
    <w:tmpl w:val="4CC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95F65"/>
    <w:multiLevelType w:val="hybridMultilevel"/>
    <w:tmpl w:val="BBBA61B4"/>
    <w:lvl w:ilvl="0" w:tplc="CA769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49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A8F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82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0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20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C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23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EF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44019987">
    <w:abstractNumId w:val="3"/>
  </w:num>
  <w:num w:numId="2" w16cid:durableId="1482695635">
    <w:abstractNumId w:val="12"/>
  </w:num>
  <w:num w:numId="3" w16cid:durableId="162626742">
    <w:abstractNumId w:val="11"/>
  </w:num>
  <w:num w:numId="4" w16cid:durableId="1684747511">
    <w:abstractNumId w:val="6"/>
  </w:num>
  <w:num w:numId="5" w16cid:durableId="1604800561">
    <w:abstractNumId w:val="10"/>
  </w:num>
  <w:num w:numId="6" w16cid:durableId="1493253594">
    <w:abstractNumId w:val="7"/>
  </w:num>
  <w:num w:numId="7" w16cid:durableId="364604146">
    <w:abstractNumId w:val="13"/>
  </w:num>
  <w:num w:numId="8" w16cid:durableId="208424862">
    <w:abstractNumId w:val="14"/>
  </w:num>
  <w:num w:numId="9" w16cid:durableId="1458327989">
    <w:abstractNumId w:val="9"/>
  </w:num>
  <w:num w:numId="10" w16cid:durableId="389697925">
    <w:abstractNumId w:val="8"/>
  </w:num>
  <w:num w:numId="11" w16cid:durableId="857423450">
    <w:abstractNumId w:val="2"/>
  </w:num>
  <w:num w:numId="12" w16cid:durableId="969364510">
    <w:abstractNumId w:val="4"/>
  </w:num>
  <w:num w:numId="13" w16cid:durableId="1548834114">
    <w:abstractNumId w:val="15"/>
  </w:num>
  <w:num w:numId="14" w16cid:durableId="1003901276">
    <w:abstractNumId w:val="0"/>
  </w:num>
  <w:num w:numId="15" w16cid:durableId="555970497">
    <w:abstractNumId w:val="1"/>
  </w:num>
  <w:num w:numId="16" w16cid:durableId="1961495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04"/>
    <w:rsid w:val="000836E9"/>
    <w:rsid w:val="00115EEA"/>
    <w:rsid w:val="00144A24"/>
    <w:rsid w:val="00147783"/>
    <w:rsid w:val="001554A5"/>
    <w:rsid w:val="00162C2A"/>
    <w:rsid w:val="001A4E9B"/>
    <w:rsid w:val="001B25F0"/>
    <w:rsid w:val="00211261"/>
    <w:rsid w:val="00241AE4"/>
    <w:rsid w:val="00316356"/>
    <w:rsid w:val="00376495"/>
    <w:rsid w:val="00391395"/>
    <w:rsid w:val="003C1C66"/>
    <w:rsid w:val="003C6807"/>
    <w:rsid w:val="003D1A53"/>
    <w:rsid w:val="003E31B4"/>
    <w:rsid w:val="004A6FE3"/>
    <w:rsid w:val="004B09DB"/>
    <w:rsid w:val="005311D5"/>
    <w:rsid w:val="00547D59"/>
    <w:rsid w:val="005D411B"/>
    <w:rsid w:val="005D61CC"/>
    <w:rsid w:val="005D6A7C"/>
    <w:rsid w:val="005D7E1B"/>
    <w:rsid w:val="0060249F"/>
    <w:rsid w:val="00612C77"/>
    <w:rsid w:val="006622DC"/>
    <w:rsid w:val="006919EE"/>
    <w:rsid w:val="007066CB"/>
    <w:rsid w:val="007322F4"/>
    <w:rsid w:val="00742321"/>
    <w:rsid w:val="00795F94"/>
    <w:rsid w:val="007A4045"/>
    <w:rsid w:val="007E05CE"/>
    <w:rsid w:val="0082028B"/>
    <w:rsid w:val="00825D06"/>
    <w:rsid w:val="0089175A"/>
    <w:rsid w:val="008A580A"/>
    <w:rsid w:val="009425C0"/>
    <w:rsid w:val="00994CC0"/>
    <w:rsid w:val="00A200AD"/>
    <w:rsid w:val="00A75084"/>
    <w:rsid w:val="00B25C93"/>
    <w:rsid w:val="00B3694A"/>
    <w:rsid w:val="00B41376"/>
    <w:rsid w:val="00B70C19"/>
    <w:rsid w:val="00C418A8"/>
    <w:rsid w:val="00C44F97"/>
    <w:rsid w:val="00C47699"/>
    <w:rsid w:val="00CB28BD"/>
    <w:rsid w:val="00CC3704"/>
    <w:rsid w:val="00D00974"/>
    <w:rsid w:val="00D37440"/>
    <w:rsid w:val="00D64985"/>
    <w:rsid w:val="00DC59C8"/>
    <w:rsid w:val="00DF03CB"/>
    <w:rsid w:val="00E72EFD"/>
    <w:rsid w:val="00E84F8C"/>
    <w:rsid w:val="00F2409A"/>
    <w:rsid w:val="00FA5296"/>
    <w:rsid w:val="00FC07B6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3EC"/>
  <w15:docId w15:val="{33C58195-3A0D-4CE5-B4D0-DAF8BB1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04"/>
    <w:pPr>
      <w:ind w:left="720"/>
      <w:contextualSpacing/>
    </w:pPr>
  </w:style>
  <w:style w:type="paragraph" w:customStyle="1" w:styleId="Default">
    <w:name w:val="Default"/>
    <w:rsid w:val="00795F9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847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8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5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ncy.Grunden-Beets@sdsmt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EB91A9CD7E40824AA268C07B6B16" ma:contentTypeVersion="3" ma:contentTypeDescription="Create a new document." ma:contentTypeScope="" ma:versionID="5f5b759ef1b93606bd98979b61cd2441">
  <xsd:schema xmlns:xsd="http://www.w3.org/2001/XMLSchema" xmlns:xs="http://www.w3.org/2001/XMLSchema" xmlns:p="http://schemas.microsoft.com/office/2006/metadata/properties" xmlns:ns3="161d4e8e-4a57-4d40-935c-772af843cce8" targetNamespace="http://schemas.microsoft.com/office/2006/metadata/properties" ma:root="true" ma:fieldsID="f970858e3cfee9906eff5329fd69a82d" ns3:_="">
    <xsd:import namespace="161d4e8e-4a57-4d40-935c-772af843c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d4e8e-4a57-4d40-935c-772af843c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BEC2C-1E94-4812-9EB1-0D3A985F50C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61d4e8e-4a57-4d40-935c-772af843cce8"/>
  </ds:schemaRefs>
</ds:datastoreItem>
</file>

<file path=customXml/itemProps2.xml><?xml version="1.0" encoding="utf-8"?>
<ds:datastoreItem xmlns:ds="http://schemas.openxmlformats.org/officeDocument/2006/customXml" ds:itemID="{CA4928C9-58F1-4739-AF7F-4F011457B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D16AE-57A9-4A71-B4D3-2344A85C2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5D5AE-3045-4E66-B30E-ECCDF2E04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d4e8e-4a57-4d40-935c-772af843c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3868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Ayedon</cp:lastModifiedBy>
  <cp:revision>2</cp:revision>
  <cp:lastPrinted>2022-10-28T18:31:00Z</cp:lastPrinted>
  <dcterms:created xsi:type="dcterms:W3CDTF">2022-11-08T20:13:00Z</dcterms:created>
  <dcterms:modified xsi:type="dcterms:W3CDTF">2022-11-08T20:13:00Z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0x0101006DF5EB91A9CD7E40824AA268C07B6B16</vt:lpwstr>
  </property>
  <property fmtid="{D5CDD505-2E9C-101B-9397-08002B2CF9AE}" pid="3" name="GrammarlyDocumentId">
    <vt:lpwstr>1aa660e60230fb90edad712b9bb51ce597b49c7f81084212ac44cee023be0723</vt:lpwstr>
  </property>
</Properties>
</file>